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tabs>
          <w:tab w:val="left" w:pos="4791"/>
        </w:tabs>
        <w:kinsoku/>
        <w:wordWrap/>
        <w:overflowPunct/>
        <w:topLinePunct w:val="0"/>
        <w:autoSpaceDE/>
        <w:autoSpaceDN/>
        <w:bidi w:val="0"/>
        <w:snapToGrid/>
        <w:spacing w:line="360" w:lineRule="auto"/>
        <w:jc w:val="center"/>
        <w:textAlignment w:val="auto"/>
        <w:rPr>
          <w:rFonts w:hint="eastAsia" w:ascii="宋体" w:hAnsi="宋体" w:cs="黑体"/>
          <w:b/>
          <w:sz w:val="72"/>
          <w:szCs w:val="72"/>
        </w:rPr>
      </w:pPr>
      <w:r>
        <w:rPr>
          <w:rFonts w:hint="eastAsia" w:ascii="宋体" w:hAnsi="宋体" w:cs="黑体"/>
          <w:b/>
          <w:sz w:val="72"/>
          <w:szCs w:val="72"/>
        </w:rPr>
        <w:t>厦门大学登山协会</w:t>
      </w:r>
    </w:p>
    <w:p>
      <w:pPr>
        <w:pageBreakBefore w:val="0"/>
        <w:widowControl w:val="0"/>
        <w:tabs>
          <w:tab w:val="left" w:pos="4791"/>
        </w:tabs>
        <w:kinsoku/>
        <w:wordWrap/>
        <w:overflowPunct/>
        <w:topLinePunct w:val="0"/>
        <w:autoSpaceDE/>
        <w:autoSpaceDN/>
        <w:bidi w:val="0"/>
        <w:snapToGrid/>
        <w:spacing w:line="360" w:lineRule="auto"/>
        <w:jc w:val="center"/>
        <w:textAlignment w:val="auto"/>
        <w:rPr>
          <w:rFonts w:hint="eastAsia" w:ascii="宋体" w:hAnsi="宋体" w:cs="黑体" w:eastAsiaTheme="minorEastAsia"/>
          <w:b/>
          <w:sz w:val="72"/>
          <w:szCs w:val="72"/>
          <w:lang w:val="en-US" w:eastAsia="zh-CN"/>
        </w:rPr>
      </w:pPr>
      <w:r>
        <w:rPr>
          <w:rFonts w:hint="eastAsia" w:ascii="宋体" w:hAnsi="宋体" w:cs="黑体"/>
          <w:b/>
          <w:sz w:val="72"/>
          <w:szCs w:val="72"/>
          <w:lang w:val="en-US" w:eastAsia="zh-CN"/>
        </w:rPr>
        <w:t>第十八届12</w:t>
      </w:r>
      <w:r>
        <w:rPr>
          <w:rFonts w:hint="default" w:ascii="宋体" w:hAnsi="宋体" w:cs="黑体"/>
          <w:b/>
          <w:sz w:val="72"/>
          <w:szCs w:val="72"/>
        </w:rPr>
        <w:fldChar w:fldCharType="begin"/>
      </w:r>
      <w:r>
        <w:rPr>
          <w:rFonts w:hint="default" w:ascii="宋体" w:hAnsi="宋体" w:cs="黑体"/>
          <w:b/>
          <w:sz w:val="72"/>
          <w:szCs w:val="72"/>
        </w:rPr>
        <w:instrText xml:space="preserve"> HYPERLINK "http://www.abxsw.com/book/64701/" \t "https://www.sogou.com/_blank" </w:instrText>
      </w:r>
      <w:r>
        <w:rPr>
          <w:rFonts w:hint="default" w:ascii="宋体" w:hAnsi="宋体" w:cs="黑体"/>
          <w:b/>
          <w:sz w:val="72"/>
          <w:szCs w:val="72"/>
        </w:rPr>
        <w:fldChar w:fldCharType="separate"/>
      </w:r>
      <w:r>
        <w:rPr>
          <w:rFonts w:hint="default" w:ascii="宋体" w:hAnsi="宋体" w:cs="黑体"/>
          <w:b/>
          <w:sz w:val="72"/>
          <w:szCs w:val="72"/>
        </w:rPr>
        <w:t>·</w:t>
      </w:r>
      <w:r>
        <w:rPr>
          <w:rFonts w:hint="default" w:ascii="宋体" w:hAnsi="宋体" w:cs="黑体"/>
          <w:b/>
          <w:sz w:val="72"/>
          <w:szCs w:val="72"/>
        </w:rPr>
        <w:fldChar w:fldCharType="end"/>
      </w:r>
      <w:r>
        <w:rPr>
          <w:rFonts w:hint="eastAsia" w:ascii="宋体" w:hAnsi="宋体" w:cs="黑体"/>
          <w:b/>
          <w:sz w:val="72"/>
          <w:szCs w:val="72"/>
          <w:lang w:val="en-US" w:eastAsia="zh-CN"/>
        </w:rPr>
        <w:t>9定向越野挑战赛</w:t>
      </w:r>
    </w:p>
    <w:p>
      <w:pPr>
        <w:pageBreakBefore w:val="0"/>
        <w:widowControl w:val="0"/>
        <w:tabs>
          <w:tab w:val="left" w:pos="4791"/>
        </w:tabs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1687" w:firstLineChars="200"/>
        <w:jc w:val="both"/>
        <w:textAlignment w:val="auto"/>
        <w:rPr>
          <w:rFonts w:ascii="宋体" w:hAnsi="宋体" w:cs="黑体"/>
          <w:b/>
          <w:sz w:val="84"/>
          <w:szCs w:val="84"/>
        </w:rPr>
      </w:pPr>
      <w:r>
        <w:rPr>
          <w:rFonts w:hint="eastAsia" w:ascii="宋体" w:hAnsi="宋体" w:cs="黑体"/>
          <w:b/>
          <w:sz w:val="84"/>
          <w:szCs w:val="84"/>
          <w:lang w:val="en-US" w:eastAsia="zh-CN"/>
        </w:rPr>
        <w:t xml:space="preserve">     宣</w:t>
      </w:r>
    </w:p>
    <w:p>
      <w:pPr>
        <w:pageBreakBefore w:val="0"/>
        <w:widowControl w:val="0"/>
        <w:tabs>
          <w:tab w:val="left" w:pos="4791"/>
        </w:tabs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1687" w:firstLineChars="200"/>
        <w:jc w:val="both"/>
        <w:textAlignment w:val="auto"/>
        <w:rPr>
          <w:rFonts w:ascii="宋体" w:hAnsi="宋体" w:cs="黑体"/>
          <w:b/>
          <w:sz w:val="84"/>
          <w:szCs w:val="84"/>
        </w:rPr>
      </w:pPr>
      <w:r>
        <w:rPr>
          <w:rFonts w:hint="eastAsia" w:ascii="宋体" w:hAnsi="宋体" w:cs="黑体"/>
          <w:b/>
          <w:sz w:val="84"/>
          <w:szCs w:val="84"/>
          <w:lang w:val="en-US" w:eastAsia="zh-CN"/>
        </w:rPr>
        <w:t xml:space="preserve">     传</w:t>
      </w:r>
    </w:p>
    <w:p>
      <w:pPr>
        <w:pageBreakBefore w:val="0"/>
        <w:widowControl w:val="0"/>
        <w:tabs>
          <w:tab w:val="left" w:pos="4791"/>
        </w:tabs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1687" w:firstLineChars="200"/>
        <w:jc w:val="both"/>
        <w:textAlignment w:val="auto"/>
        <w:rPr>
          <w:rFonts w:ascii="宋体" w:hAnsi="宋体" w:cs="黑体"/>
          <w:b/>
          <w:sz w:val="84"/>
          <w:szCs w:val="84"/>
        </w:rPr>
      </w:pPr>
      <w:r>
        <w:rPr>
          <w:rFonts w:hint="eastAsia" w:ascii="宋体" w:hAnsi="宋体" w:cs="黑体"/>
          <w:b/>
          <w:sz w:val="84"/>
          <w:szCs w:val="84"/>
          <w:lang w:val="en-US" w:eastAsia="zh-CN"/>
        </w:rPr>
        <w:t xml:space="preserve">     计</w:t>
      </w:r>
    </w:p>
    <w:p>
      <w:pPr>
        <w:pageBreakBefore w:val="0"/>
        <w:widowControl w:val="0"/>
        <w:tabs>
          <w:tab w:val="left" w:pos="4791"/>
        </w:tabs>
        <w:kinsoku/>
        <w:wordWrap/>
        <w:overflowPunct/>
        <w:topLinePunct w:val="0"/>
        <w:autoSpaceDE/>
        <w:autoSpaceDN/>
        <w:bidi w:val="0"/>
        <w:snapToGrid/>
        <w:spacing w:line="360" w:lineRule="auto"/>
        <w:jc w:val="both"/>
        <w:textAlignment w:val="auto"/>
        <w:rPr>
          <w:rFonts w:hint="eastAsia" w:ascii="宋体" w:hAnsi="宋体" w:cs="黑体"/>
          <w:b/>
          <w:sz w:val="84"/>
          <w:szCs w:val="84"/>
        </w:rPr>
      </w:pPr>
      <w:r>
        <w:rPr>
          <w:rFonts w:hint="eastAsia" w:ascii="宋体" w:hAnsi="宋体" w:cs="黑体"/>
          <w:b/>
          <w:sz w:val="84"/>
          <w:szCs w:val="84"/>
          <w:lang w:val="en-US" w:eastAsia="zh-CN"/>
        </w:rPr>
        <w:t xml:space="preserve">         划</w:t>
      </w:r>
    </w:p>
    <w:p>
      <w:pPr>
        <w:keepNext w:val="0"/>
        <w:keepLines w:val="0"/>
        <w:pageBreakBefore w:val="0"/>
        <w:widowControl w:val="0"/>
        <w:tabs>
          <w:tab w:val="left" w:pos="479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宋体" w:hAnsi="宋体" w:cs="黑体"/>
          <w:b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479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黑体"/>
          <w:b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479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宋体" w:hAnsi="宋体" w:cs="黑体"/>
          <w:b/>
          <w:sz w:val="32"/>
          <w:szCs w:val="32"/>
          <w:lang w:val="en-US" w:eastAsia="zh-CN"/>
        </w:rPr>
      </w:pPr>
      <w:r>
        <w:rPr>
          <w:rFonts w:hint="eastAsia" w:ascii="宋体" w:hAnsi="宋体" w:cs="黑体"/>
          <w:b/>
          <w:sz w:val="32"/>
          <w:szCs w:val="32"/>
          <w:lang w:val="en-US" w:eastAsia="zh-CN"/>
        </w:rPr>
        <w:t>厦门大学登山协会</w:t>
      </w:r>
    </w:p>
    <w:p>
      <w:pPr>
        <w:jc w:val="center"/>
        <w:rPr>
          <w:rFonts w:hint="eastAsia" w:ascii="宋体" w:hAnsi="宋体" w:cs="黑体"/>
          <w:b/>
          <w:sz w:val="32"/>
          <w:szCs w:val="32"/>
          <w:lang w:val="en-US" w:eastAsia="zh-CN"/>
        </w:rPr>
      </w:pPr>
      <w:r>
        <w:rPr>
          <w:rFonts w:hint="eastAsia" w:ascii="宋体" w:hAnsi="宋体" w:cs="黑体"/>
          <w:b/>
          <w:sz w:val="32"/>
          <w:szCs w:val="32"/>
          <w:lang w:val="en-US" w:eastAsia="zh-CN"/>
        </w:rPr>
        <w:t>2019年10月—11月</w:t>
      </w:r>
      <w:r>
        <w:rPr>
          <w:rFonts w:hint="eastAsia" w:ascii="宋体" w:hAnsi="宋体" w:cs="黑体"/>
          <w:b/>
          <w:sz w:val="32"/>
          <w:szCs w:val="32"/>
          <w:lang w:val="en-US" w:eastAsia="zh-CN"/>
        </w:rPr>
        <w:br w:type="textWrapping"/>
      </w:r>
    </w:p>
    <w:p>
      <w:pPr>
        <w:pStyle w:val="7"/>
        <w:tabs>
          <w:tab w:val="right" w:leader="dot" w:pos="8306"/>
        </w:tabs>
        <w:rPr>
          <w:rFonts w:hint="eastAsia" w:ascii="宋体" w:hAnsi="宋体" w:cs="黑体"/>
          <w:b/>
          <w:sz w:val="32"/>
          <w:szCs w:val="32"/>
          <w:lang w:val="en-US" w:eastAsia="zh-CN"/>
        </w:rPr>
      </w:pPr>
    </w:p>
    <w:p>
      <w:pPr>
        <w:pStyle w:val="7"/>
        <w:tabs>
          <w:tab w:val="right" w:leader="dot" w:pos="8306"/>
        </w:tabs>
        <w:rPr>
          <w:rFonts w:hint="eastAsia" w:ascii="宋体" w:hAnsi="宋体" w:cs="黑体"/>
          <w:b/>
          <w:sz w:val="32"/>
          <w:szCs w:val="32"/>
          <w:lang w:val="en-US" w:eastAsia="zh-CN"/>
        </w:rPr>
      </w:pPr>
    </w:p>
    <w:p>
      <w:pPr>
        <w:pStyle w:val="7"/>
        <w:tabs>
          <w:tab w:val="right" w:leader="dot" w:pos="8306"/>
        </w:tabs>
        <w:rPr>
          <w:rFonts w:hint="eastAsia" w:ascii="宋体" w:hAnsi="宋体" w:cs="黑体"/>
          <w:b/>
          <w:sz w:val="32"/>
          <w:szCs w:val="32"/>
          <w:lang w:val="en-US" w:eastAsia="zh-CN"/>
        </w:rPr>
      </w:pPr>
    </w:p>
    <w:p>
      <w:pPr>
        <w:pStyle w:val="7"/>
        <w:tabs>
          <w:tab w:val="right" w:leader="dot" w:pos="8306"/>
        </w:tabs>
        <w:rPr>
          <w:rFonts w:hint="eastAsia" w:ascii="宋体" w:hAnsi="宋体" w:cs="黑体"/>
          <w:b/>
          <w:sz w:val="32"/>
          <w:szCs w:val="32"/>
          <w:lang w:val="en-US" w:eastAsia="zh-CN"/>
        </w:rPr>
      </w:pPr>
      <w:r>
        <w:rPr>
          <w:rFonts w:hint="eastAsia" w:ascii="宋体" w:hAnsi="宋体" w:cs="黑体"/>
          <w:b/>
          <w:sz w:val="32"/>
          <w:szCs w:val="32"/>
          <w:lang w:val="en-US" w:eastAsia="zh-CN"/>
        </w:rPr>
        <w:br w:type="page"/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第一部分 赛前宣传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一、校内宣传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视频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我们将在两个校区的LED：翔安（操场，学武楼，四号楼）和本部（勤业餐厅）的led屏幕上放映宣传视频。（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  <w:t>视频</w:t>
      </w:r>
      <w:r>
        <w:rPr>
          <w:rFonts w:hint="eastAsia" w:asciiTheme="minorEastAsia" w:hAnsiTheme="minorEastAsia" w:cstheme="minorEastAsia"/>
          <w:b/>
          <w:bCs/>
          <w:sz w:val="21"/>
          <w:szCs w:val="21"/>
          <w:lang w:val="en-US" w:eastAsia="zh-CN"/>
        </w:rPr>
        <w:t>下周末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  <w:t>之前做出来，预计播放时间为11月28号-12月1号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）</w:t>
      </w:r>
    </w:p>
    <w:p>
      <w:pPr>
        <w:pStyle w:val="4"/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微博微信群邮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我们将在微信中提及赞助商对活动的支持，并列于文末。并积极转发到校内各大官微如校学生会，i厦大等。此外还会通过校体育部宣传。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群邮周内发出，文末加入赞助信息，转发至全校。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微博联系厦门大学官方微博，文末对赞助商提出鸣谢。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  <w:t>校内平台联络有</w:t>
      </w:r>
      <w:r>
        <w:rPr>
          <w:rFonts w:hint="eastAsia" w:asciiTheme="minorEastAsia" w:hAnsiTheme="minorEastAsia" w:cstheme="minorEastAsia"/>
          <w:b/>
          <w:bCs/>
          <w:sz w:val="21"/>
          <w:szCs w:val="21"/>
          <w:lang w:val="en-US" w:eastAsia="zh-CN"/>
        </w:rPr>
        <w:t>景鹏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  <w:t>负责，</w:t>
      </w:r>
      <w:r>
        <w:rPr>
          <w:rFonts w:hint="eastAsia" w:asciiTheme="minorEastAsia" w:hAnsiTheme="minorEastAsia" w:cstheme="minorEastAsia"/>
          <w:b/>
          <w:bCs/>
          <w:sz w:val="21"/>
          <w:szCs w:val="21"/>
          <w:lang w:val="en-US" w:eastAsia="zh-CN"/>
        </w:rPr>
        <w:t>未定哪天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  <w:t>之前完成。</w:t>
      </w:r>
    </w:p>
    <w:p>
      <w:pPr>
        <w:pStyle w:val="4"/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实体宣传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海报横幅：海报中表明赞助商信息+logo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桁架幕布；桁架幕布中表明赞助商信息+logo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秩序册：秩序册中表明赞助商信息+logo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奖状、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工作证、号码布、地图、邀请函：赞助商logo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奖品：颁奖时说明颁奖时说明赞助商名称及其赞助方式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1"/>
          <w:szCs w:val="21"/>
          <w:lang w:val="en-US" w:eastAsia="zh-CN"/>
        </w:rPr>
        <w:t>以上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  <w:t>宣传物料设计</w:t>
      </w:r>
      <w:r>
        <w:rPr>
          <w:rFonts w:hint="eastAsia" w:asciiTheme="minorEastAsia" w:hAnsiTheme="minorEastAsia" w:cstheme="minorEastAsia"/>
          <w:b/>
          <w:bCs/>
          <w:sz w:val="21"/>
          <w:szCs w:val="21"/>
          <w:lang w:val="en-US" w:eastAsia="zh-CN"/>
        </w:rPr>
        <w:t>第2-6周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  <w:t>内可完成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第二部分 现场宣传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现场摆放海报，帐篷等含有赞助商信息的物料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工作人员穿印有赞助商logo的工作服。（以赞助商是否提供而定）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赛前动员提及赞助商的大力支持。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颁奖环节时说明赞助商名称及其赞助方式。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安排摄影拍摄赞助照及比赛照片。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闭幕再次鸣谢赞助商。</w:t>
      </w:r>
    </w:p>
    <w:p>
      <w:pPr>
        <w:pStyle w:val="2"/>
        <w:numPr>
          <w:ilvl w:val="0"/>
          <w:numId w:val="0"/>
        </w:numPr>
        <w:rPr>
          <w:rFonts w:hint="eastAsia"/>
          <w:sz w:val="48"/>
          <w:szCs w:val="28"/>
          <w:lang w:val="en-US" w:eastAsia="zh-CN"/>
        </w:rPr>
      </w:pPr>
      <w:r>
        <w:rPr>
          <w:rFonts w:hint="eastAsia"/>
          <w:lang w:val="en-US" w:eastAsia="zh-CN"/>
        </w:rPr>
        <w:t>第三部分 赛后报道</w:t>
      </w:r>
    </w:p>
    <w:p>
      <w:pPr>
        <w:pStyle w:val="3"/>
        <w:numPr>
          <w:ilvl w:val="0"/>
          <w:numId w:val="0"/>
        </w:numPr>
        <w:rPr>
          <w:rFonts w:hint="eastAsia"/>
          <w:sz w:val="36"/>
          <w:szCs w:val="24"/>
          <w:lang w:val="en-US" w:eastAsia="zh-CN"/>
        </w:rPr>
      </w:pPr>
      <w:r>
        <w:rPr>
          <w:rFonts w:hint="eastAsia"/>
          <w:sz w:val="36"/>
          <w:szCs w:val="24"/>
          <w:lang w:val="en-US" w:eastAsia="zh-CN"/>
        </w:rPr>
        <w:t>1. 微信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4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比赛结束第二天发一篇报道性微信，总结本次活动，再次鸣谢赞助商。</w:t>
      </w:r>
    </w:p>
    <w:p>
      <w:pPr>
        <w:pStyle w:val="3"/>
        <w:numPr>
          <w:ilvl w:val="0"/>
          <w:numId w:val="2"/>
        </w:numPr>
        <w:rPr>
          <w:rFonts w:hint="eastAsia"/>
          <w:sz w:val="36"/>
          <w:szCs w:val="28"/>
          <w:lang w:val="en-US" w:eastAsia="zh-CN"/>
        </w:rPr>
      </w:pPr>
      <w:r>
        <w:rPr>
          <w:rFonts w:hint="eastAsia"/>
          <w:sz w:val="36"/>
          <w:szCs w:val="24"/>
          <w:lang w:val="en-US" w:eastAsia="zh-CN"/>
        </w:rPr>
        <w:t>新闻稿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指定专人完成新闻稿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（应该是编辑组）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，提及赞助商信息。</w:t>
      </w:r>
    </w:p>
    <w:p>
      <w:pPr>
        <w:pStyle w:val="3"/>
        <w:numPr>
          <w:ilvl w:val="0"/>
          <w:numId w:val="2"/>
        </w:numPr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赞助回报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整理一份赞助回报材料，活动结束一周内发给商家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（看外联安排）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前期详细分工：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郑逸炜：视频、秩序册（含地图）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200"/>
        <w:jc w:val="both"/>
        <w:textAlignment w:val="auto"/>
        <w:outlineLvl w:val="9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方鸿伟：报名群邮、微信、横幅、发布新闻稿，秩序册，参赛证明、工作证、裁判证、邀请函、标识物、秩序册封面（背景统一）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王欣怡：幕布、海报、微博、奖状、号码簿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52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b/>
                              <w:bCs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sz w:val="18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b/>
                              <w:bCs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b/>
                              <w:bCs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b/>
                              <w:bCs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b/>
                              <w:bCs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b/>
                              <w:bCs/>
                              <w:sz w:val="18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b/>
                              <w:bCs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b/>
                              <w:bCs/>
                              <w:sz w:val="18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b/>
                              <w:bCs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b/>
                              <w:bCs/>
                              <w:sz w:val="1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b/>
                              <w:bCs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b/>
                              <w:bCs/>
                              <w:sz w:val="18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b/>
                        <w:bCs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b/>
                        <w:bCs/>
                        <w:sz w:val="18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b/>
                        <w:bCs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b/>
                        <w:bCs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b/>
                        <w:bCs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b/>
                        <w:bCs/>
                        <w:sz w:val="18"/>
                      </w:rPr>
                      <w:t>1</w:t>
                    </w:r>
                    <w:r>
                      <w:rPr>
                        <w:rFonts w:hint="eastAsia"/>
                        <w:b/>
                        <w:bCs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b/>
                        <w:bCs/>
                        <w:sz w:val="18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b/>
                        <w:bCs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b/>
                        <w:bCs/>
                        <w:sz w:val="18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b/>
                        <w:bCs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b/>
                        <w:bCs/>
                        <w:sz w:val="18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b/>
                        <w:bCs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b/>
                        <w:bCs/>
                        <w:sz w:val="18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ascii="黑体" w:hAnsi="黑体" w:eastAsia="黑体" w:cs="黑体"/>
        <w:sz w:val="52"/>
        <w:szCs w:val="52"/>
        <w:lang w:eastAsia="zh-CN"/>
      </w:rPr>
      <w:drawing>
        <wp:inline distT="0" distB="0" distL="114300" distR="114300">
          <wp:extent cx="5436870" cy="286385"/>
          <wp:effectExtent l="0" t="0" r="0" b="0"/>
          <wp:docPr id="41" name="图片 43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图片 43" descr="页脚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36870" cy="28638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drawing>
        <wp:inline distT="0" distB="0" distL="0" distR="0">
          <wp:extent cx="1489710" cy="753110"/>
          <wp:effectExtent l="0" t="0" r="8890" b="8890"/>
          <wp:docPr id="40" name="图片 42" descr="C:\Users\dell\Desktop\登山队+协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图片 42" descr="C:\Users\dell\Desktop\登山队+协会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9710" cy="75311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6F030"/>
    <w:multiLevelType w:val="singleLevel"/>
    <w:tmpl w:val="5A16F030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5A16FFB4"/>
    <w:multiLevelType w:val="singleLevel"/>
    <w:tmpl w:val="5A16FFB4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570A36"/>
    <w:rsid w:val="099F0F6D"/>
    <w:rsid w:val="0CEE1B87"/>
    <w:rsid w:val="0F250C59"/>
    <w:rsid w:val="1B784318"/>
    <w:rsid w:val="28B5592F"/>
    <w:rsid w:val="2CAE1C8A"/>
    <w:rsid w:val="56FC5EA1"/>
    <w:rsid w:val="5A95424B"/>
    <w:rsid w:val="5D841834"/>
    <w:rsid w:val="66570A36"/>
    <w:rsid w:val="6F4C6383"/>
    <w:rsid w:val="70416101"/>
    <w:rsid w:val="721D609D"/>
    <w:rsid w:val="729A1AAB"/>
    <w:rsid w:val="737B66FA"/>
    <w:rsid w:val="74133B5E"/>
    <w:rsid w:val="77EE7474"/>
    <w:rsid w:val="7AA467A9"/>
    <w:rsid w:val="7AC96816"/>
    <w:rsid w:val="7CBF12B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13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12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1"/>
    <w:basedOn w:val="1"/>
    <w:next w:val="1"/>
    <w:qFormat/>
    <w:uiPriority w:val="0"/>
  </w:style>
  <w:style w:type="character" w:styleId="10">
    <w:name w:val="Emphasis"/>
    <w:basedOn w:val="9"/>
    <w:qFormat/>
    <w:uiPriority w:val="0"/>
    <w:rPr>
      <w:i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character" w:customStyle="1" w:styleId="12">
    <w:name w:val="标题 3 Char"/>
    <w:link w:val="4"/>
    <w:qFormat/>
    <w:uiPriority w:val="0"/>
    <w:rPr>
      <w:b/>
      <w:sz w:val="32"/>
    </w:rPr>
  </w:style>
  <w:style w:type="character" w:customStyle="1" w:styleId="13">
    <w:name w:val="标题 2 Char"/>
    <w:link w:val="3"/>
    <w:qFormat/>
    <w:uiPriority w:val="0"/>
    <w:rPr>
      <w:rFonts w:ascii="Arial" w:hAnsi="Arial" w:eastAsia="黑体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2017-04-23T13:10:00Z</dcterms:created>
  <dc:creator>dell</dc:creator>
  <cp:lastModifiedBy>景行</cp:lastModifiedBy>
  <dcterms:modified xsi:type="dcterms:W3CDTF">2019-12-15T03:46:44Z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