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0"/>
        <w:bidi w:val="0"/>
      </w:pPr>
      <w:r>
        <w:rPr>
          <w:rFonts w:hint="eastAsia"/>
          <w:lang w:val="en-US" w:eastAsia="zh-CN"/>
        </w:rPr>
        <w:t xml:space="preserve">                   </w:t>
      </w:r>
      <w:r>
        <w:drawing>
          <wp:inline distT="0" distB="0" distL="0" distR="0">
            <wp:extent cx="2719705" cy="2766060"/>
            <wp:effectExtent l="0" t="0" r="10795" b="2540"/>
            <wp:docPr id="1" name="图片 1" descr="http://www.sciencenet.cn/upload/blog/images/2008/11/200811251846503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http://www.sciencenet.cn/upload/blog/images/2008/11/20081125184650388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19705" cy="2766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outlineLvl w:val="0"/>
        <w:rPr>
          <w:rFonts w:ascii="宋体" w:hAnsi="宋体"/>
          <w:b/>
          <w:sz w:val="48"/>
          <w:szCs w:val="48"/>
        </w:rPr>
      </w:pPr>
      <w:bookmarkStart w:id="0" w:name="_Toc476130235"/>
      <w:bookmarkStart w:id="1" w:name="_Toc372589577"/>
      <w:bookmarkStart w:id="2" w:name="_Toc372588800"/>
      <w:bookmarkStart w:id="3" w:name="_Toc414148508"/>
      <w:r>
        <w:rPr>
          <w:rFonts w:hint="eastAsia" w:ascii="宋体" w:hAnsi="宋体"/>
          <w:b/>
          <w:sz w:val="48"/>
          <w:szCs w:val="48"/>
        </w:rPr>
        <w:t>厦门大学登山协会</w:t>
      </w:r>
      <w:bookmarkEnd w:id="0"/>
      <w:bookmarkEnd w:id="1"/>
      <w:bookmarkEnd w:id="2"/>
    </w:p>
    <w:p>
      <w:pPr>
        <w:jc w:val="center"/>
        <w:outlineLvl w:val="0"/>
        <w:rPr>
          <w:rFonts w:ascii="宋体" w:hAnsi="宋体"/>
          <w:b/>
          <w:sz w:val="48"/>
          <w:szCs w:val="48"/>
        </w:rPr>
      </w:pPr>
      <w:bookmarkStart w:id="4" w:name="_Toc476130236"/>
      <w:r>
        <w:rPr>
          <w:rFonts w:hint="eastAsia" w:ascii="宋体" w:hAnsi="宋体"/>
          <w:b/>
          <w:sz w:val="48"/>
          <w:szCs w:val="48"/>
        </w:rPr>
        <w:t>1</w:t>
      </w:r>
      <w:r>
        <w:rPr>
          <w:rFonts w:hint="eastAsia" w:ascii="宋体" w:hAnsi="宋体"/>
          <w:b/>
          <w:sz w:val="48"/>
          <w:szCs w:val="48"/>
          <w:lang w:val="en-US" w:eastAsia="zh-CN"/>
        </w:rPr>
        <w:t>9</w:t>
      </w:r>
      <w:r>
        <w:rPr>
          <w:rFonts w:hint="eastAsia" w:ascii="宋体" w:hAnsi="宋体"/>
          <w:b/>
          <w:sz w:val="48"/>
          <w:szCs w:val="48"/>
        </w:rPr>
        <w:t>周年社庆</w:t>
      </w:r>
      <w:bookmarkEnd w:id="3"/>
      <w:bookmarkEnd w:id="4"/>
    </w:p>
    <w:p/>
    <w:p>
      <w:pPr>
        <w:jc w:val="center"/>
        <w:rPr>
          <w:rFonts w:ascii="黑体" w:hAnsi="黑体" w:eastAsia="黑体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1971675</wp:posOffset>
                </wp:positionH>
                <wp:positionV relativeFrom="paragraph">
                  <wp:posOffset>316230</wp:posOffset>
                </wp:positionV>
                <wp:extent cx="1243965" cy="2264410"/>
                <wp:effectExtent l="3810" t="3175" r="0" b="0"/>
                <wp:wrapNone/>
                <wp:docPr id="2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965" cy="2264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仿宋" w:hAnsi="仿宋" w:eastAsia="仿宋"/>
                                <w:b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rFonts w:hint="eastAsia" w:ascii="仿宋" w:hAnsi="仿宋" w:eastAsia="仿宋"/>
                                <w:b/>
                                <w:sz w:val="84"/>
                                <w:szCs w:val="84"/>
                              </w:rPr>
                              <w:t>策 划 书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1" o:spid="_x0000_s1026" o:spt="202" type="#_x0000_t202" style="position:absolute;left:0pt;margin-left:155.25pt;margin-top:24.9pt;height:178.3pt;width:97.95pt;z-index:251658240;mso-width-relative:page;mso-height-relative:page;" fillcolor="#FFFFFF" filled="t" stroked="f" coordsize="21600,21600" o:gfxdata="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khoiodoA&#10;AAAKAQAADwAAAAAAAAABACAAAAAiAAAAZHJzL2Rvd25yZXYueG1sUEsBAhQAFAAAAAgAh07iQFQl&#10;n7MdAgAAQQQAAA4AAAAAAAAAAQAgAAAAKQEAAGRycy9lMm9Eb2MueG1sUEsFBgAAAAAGAAYAWQEA&#10;ALgFAAAAAA==&#10;">
                <v:fill on="t" focussize="0,0"/>
                <v:stroke on="f"/>
                <v:imagedata o:title=""/>
                <o:lock v:ext="edit" aspectratio="f"/>
                <v:textbox style="layout-flow:vertical-ideographic;">
                  <w:txbxContent>
                    <w:p>
                      <w:pPr>
                        <w:rPr>
                          <w:rFonts w:ascii="仿宋" w:hAnsi="仿宋" w:eastAsia="仿宋"/>
                          <w:b/>
                          <w:sz w:val="84"/>
                          <w:szCs w:val="84"/>
                        </w:rPr>
                      </w:pPr>
                      <w:r>
                        <w:rPr>
                          <w:rFonts w:hint="eastAsia" w:ascii="仿宋" w:hAnsi="仿宋" w:eastAsia="仿宋"/>
                          <w:b/>
                          <w:sz w:val="84"/>
                          <w:szCs w:val="84"/>
                        </w:rPr>
                        <w:t>策 划 书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jc w:val="center"/>
        <w:rPr>
          <w:rFonts w:ascii="黑体" w:hAnsi="黑体" w:eastAsia="黑体"/>
          <w:sz w:val="36"/>
          <w:szCs w:val="36"/>
        </w:rPr>
      </w:pPr>
    </w:p>
    <w:p>
      <w:pPr>
        <w:jc w:val="center"/>
        <w:rPr>
          <w:rFonts w:ascii="黑体" w:hAnsi="黑体" w:eastAsia="黑体"/>
          <w:sz w:val="36"/>
          <w:szCs w:val="36"/>
        </w:rPr>
      </w:pPr>
    </w:p>
    <w:p>
      <w:pPr>
        <w:jc w:val="center"/>
        <w:rPr>
          <w:rFonts w:ascii="黑体" w:hAnsi="黑体" w:eastAsia="黑体"/>
          <w:sz w:val="36"/>
          <w:szCs w:val="36"/>
        </w:rPr>
      </w:pPr>
    </w:p>
    <w:p>
      <w:pPr>
        <w:jc w:val="center"/>
        <w:rPr>
          <w:rFonts w:ascii="黑体" w:hAnsi="黑体" w:eastAsia="黑体"/>
          <w:sz w:val="36"/>
          <w:szCs w:val="36"/>
        </w:rPr>
      </w:pPr>
    </w:p>
    <w:p>
      <w:pPr>
        <w:jc w:val="center"/>
        <w:rPr>
          <w:rFonts w:ascii="黑体" w:hAnsi="黑体" w:eastAsia="黑体"/>
          <w:sz w:val="36"/>
          <w:szCs w:val="36"/>
        </w:rPr>
      </w:pPr>
    </w:p>
    <w:p>
      <w:pPr>
        <w:rPr>
          <w:rFonts w:ascii="黑体" w:hAnsi="黑体" w:eastAsia="黑体"/>
          <w:sz w:val="36"/>
          <w:szCs w:val="36"/>
        </w:rPr>
      </w:pPr>
    </w:p>
    <w:p>
      <w:pPr>
        <w:jc w:val="center"/>
        <w:rPr>
          <w:rFonts w:ascii="宋体" w:hAnsi="宋体"/>
          <w:sz w:val="32"/>
          <w:szCs w:val="32"/>
        </w:rPr>
      </w:pPr>
    </w:p>
    <w:p>
      <w:pPr>
        <w:jc w:val="center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厦门大学登山协会</w:t>
      </w:r>
    </w:p>
    <w:p>
      <w:pPr>
        <w:jc w:val="center"/>
        <w:rPr>
          <w:rFonts w:ascii="宋体" w:hAnsi="宋体"/>
          <w:sz w:val="32"/>
          <w:szCs w:val="32"/>
        </w:rPr>
        <w:sectPr>
          <w:pgSz w:w="11906" w:h="16838"/>
          <w:pgMar w:top="1304" w:right="1701" w:bottom="3115" w:left="1701" w:header="851" w:footer="680" w:gutter="0"/>
          <w:cols w:space="720" w:num="1"/>
          <w:titlePg/>
          <w:docGrid w:type="lines" w:linePitch="312" w:charSpace="0"/>
        </w:sectPr>
      </w:pPr>
      <w:r>
        <w:rPr>
          <w:rFonts w:ascii="宋体" w:hAnsi="宋体"/>
          <w:sz w:val="32"/>
          <w:szCs w:val="32"/>
        </w:rPr>
        <w:t>202</w:t>
      </w:r>
      <w:r>
        <w:rPr>
          <w:rFonts w:hint="eastAsia" w:ascii="宋体" w:hAnsi="宋体"/>
          <w:sz w:val="32"/>
          <w:szCs w:val="32"/>
          <w:lang w:val="en-US" w:eastAsia="zh-CN"/>
        </w:rPr>
        <w:t>1</w:t>
      </w:r>
      <w:r>
        <w:rPr>
          <w:rFonts w:hint="eastAsia" w:ascii="宋体" w:hAnsi="宋体"/>
          <w:sz w:val="32"/>
          <w:szCs w:val="32"/>
        </w:rPr>
        <w:t>年3月</w:t>
      </w:r>
    </w:p>
    <w:p>
      <w:pPr>
        <w:pStyle w:val="23"/>
        <w:jc w:val="center"/>
        <w:rPr>
          <w:rFonts w:asciiTheme="majorEastAsia" w:hAnsiTheme="majorEastAsia" w:eastAsiaTheme="majorEastAsia"/>
          <w:color w:val="auto"/>
        </w:rPr>
      </w:pPr>
      <w:r>
        <w:rPr>
          <w:color w:val="auto"/>
          <w:sz w:val="32"/>
          <w:lang w:val="zh-CN"/>
        </w:rPr>
        <w:t>目录</w:t>
      </w:r>
      <w:r>
        <w:rPr>
          <w:rFonts w:asciiTheme="majorEastAsia" w:hAnsiTheme="majorEastAsia" w:eastAsiaTheme="majorEastAsia"/>
          <w:color w:val="auto"/>
        </w:rPr>
        <w:fldChar w:fldCharType="begin"/>
      </w:r>
      <w:r>
        <w:rPr>
          <w:rFonts w:asciiTheme="majorEastAsia" w:hAnsiTheme="majorEastAsia" w:eastAsiaTheme="majorEastAsia"/>
          <w:color w:val="auto"/>
        </w:rPr>
        <w:instrText xml:space="preserve"> TOC \o "1-3" \h \z \u </w:instrText>
      </w:r>
      <w:r>
        <w:rPr>
          <w:rFonts w:asciiTheme="majorEastAsia" w:hAnsiTheme="majorEastAsia" w:eastAsiaTheme="majorEastAsia"/>
          <w:color w:val="auto"/>
        </w:rPr>
        <w:fldChar w:fldCharType="separate"/>
      </w:r>
    </w:p>
    <w:p>
      <w:pPr>
        <w:pStyle w:val="10"/>
        <w:tabs>
          <w:tab w:val="right" w:leader="dot" w:pos="8494"/>
        </w:tabs>
        <w:jc w:val="center"/>
        <w:rPr>
          <w:rFonts w:asciiTheme="majorEastAsia" w:hAnsiTheme="majorEastAsia" w:eastAsiaTheme="majorEastAsia"/>
          <w:kern w:val="2"/>
          <w:sz w:val="28"/>
          <w:szCs w:val="28"/>
        </w:rPr>
      </w:pPr>
      <w:r>
        <w:fldChar w:fldCharType="begin"/>
      </w:r>
      <w:r>
        <w:instrText xml:space="preserve"> HYPERLINK \l "_Toc476130237" </w:instrText>
      </w:r>
      <w:r>
        <w:fldChar w:fldCharType="separate"/>
      </w:r>
      <w:r>
        <w:rPr>
          <w:rStyle w:val="17"/>
          <w:rFonts w:hint="eastAsia" w:asciiTheme="majorEastAsia" w:hAnsiTheme="majorEastAsia" w:eastAsiaTheme="majorEastAsia"/>
          <w:color w:val="auto"/>
          <w:sz w:val="28"/>
          <w:szCs w:val="28"/>
        </w:rPr>
        <w:t>一、主题名称</w:t>
      </w:r>
      <w:r>
        <w:rPr>
          <w:rFonts w:asciiTheme="majorEastAsia" w:hAnsiTheme="majorEastAsia" w:eastAsiaTheme="majorEastAsia"/>
          <w:sz w:val="28"/>
          <w:szCs w:val="28"/>
        </w:rPr>
        <w:tab/>
      </w:r>
      <w:r>
        <w:rPr>
          <w:rFonts w:asciiTheme="majorEastAsia" w:hAnsiTheme="majorEastAsia" w:eastAsiaTheme="majorEastAsia"/>
          <w:sz w:val="28"/>
          <w:szCs w:val="28"/>
        </w:rPr>
        <w:fldChar w:fldCharType="begin"/>
      </w:r>
      <w:r>
        <w:rPr>
          <w:rFonts w:asciiTheme="majorEastAsia" w:hAnsiTheme="majorEastAsia" w:eastAsiaTheme="majorEastAsia"/>
          <w:sz w:val="28"/>
          <w:szCs w:val="28"/>
        </w:rPr>
        <w:instrText xml:space="preserve"> PAGEREF _Toc476130237 \h </w:instrText>
      </w:r>
      <w:r>
        <w:rPr>
          <w:rFonts w:asciiTheme="majorEastAsia" w:hAnsiTheme="majorEastAsia" w:eastAsiaTheme="majorEastAsia"/>
          <w:sz w:val="28"/>
          <w:szCs w:val="28"/>
        </w:rPr>
        <w:fldChar w:fldCharType="separate"/>
      </w:r>
      <w:r>
        <w:rPr>
          <w:rFonts w:asciiTheme="majorEastAsia" w:hAnsiTheme="majorEastAsia" w:eastAsiaTheme="majorEastAsia"/>
          <w:sz w:val="28"/>
          <w:szCs w:val="28"/>
        </w:rPr>
        <w:t>1</w:t>
      </w:r>
      <w:r>
        <w:rPr>
          <w:rFonts w:asciiTheme="majorEastAsia" w:hAnsiTheme="majorEastAsia" w:eastAsiaTheme="majorEastAsia"/>
          <w:sz w:val="28"/>
          <w:szCs w:val="28"/>
        </w:rPr>
        <w:fldChar w:fldCharType="end"/>
      </w:r>
      <w:r>
        <w:rPr>
          <w:rFonts w:asciiTheme="majorEastAsia" w:hAnsiTheme="majorEastAsia" w:eastAsiaTheme="majorEastAsia"/>
          <w:sz w:val="28"/>
          <w:szCs w:val="28"/>
        </w:rPr>
        <w:fldChar w:fldCharType="end"/>
      </w:r>
    </w:p>
    <w:p>
      <w:pPr>
        <w:pStyle w:val="10"/>
        <w:tabs>
          <w:tab w:val="right" w:leader="dot" w:pos="8494"/>
        </w:tabs>
        <w:jc w:val="center"/>
        <w:rPr>
          <w:rFonts w:asciiTheme="majorEastAsia" w:hAnsiTheme="majorEastAsia" w:eastAsiaTheme="majorEastAsia"/>
          <w:kern w:val="2"/>
          <w:sz w:val="28"/>
          <w:szCs w:val="28"/>
        </w:rPr>
      </w:pPr>
      <w:r>
        <w:fldChar w:fldCharType="begin"/>
      </w:r>
      <w:r>
        <w:instrText xml:space="preserve"> HYPERLINK \l "_Toc476130238" </w:instrText>
      </w:r>
      <w:r>
        <w:fldChar w:fldCharType="separate"/>
      </w:r>
      <w:r>
        <w:rPr>
          <w:rStyle w:val="17"/>
          <w:rFonts w:hint="eastAsia" w:asciiTheme="majorEastAsia" w:hAnsiTheme="majorEastAsia" w:eastAsiaTheme="majorEastAsia"/>
          <w:color w:val="auto"/>
          <w:sz w:val="28"/>
          <w:szCs w:val="28"/>
        </w:rPr>
        <w:t>二、活动时间</w:t>
      </w:r>
      <w:r>
        <w:rPr>
          <w:rFonts w:asciiTheme="majorEastAsia" w:hAnsiTheme="majorEastAsia" w:eastAsiaTheme="majorEastAsia"/>
          <w:sz w:val="28"/>
          <w:szCs w:val="28"/>
        </w:rPr>
        <w:tab/>
      </w:r>
      <w:r>
        <w:rPr>
          <w:rFonts w:asciiTheme="majorEastAsia" w:hAnsiTheme="majorEastAsia" w:eastAsiaTheme="majorEastAsia"/>
          <w:sz w:val="28"/>
          <w:szCs w:val="28"/>
        </w:rPr>
        <w:fldChar w:fldCharType="begin"/>
      </w:r>
      <w:r>
        <w:rPr>
          <w:rFonts w:asciiTheme="majorEastAsia" w:hAnsiTheme="majorEastAsia" w:eastAsiaTheme="majorEastAsia"/>
          <w:sz w:val="28"/>
          <w:szCs w:val="28"/>
        </w:rPr>
        <w:instrText xml:space="preserve"> PAGEREF _Toc476130238 \h </w:instrText>
      </w:r>
      <w:r>
        <w:rPr>
          <w:rFonts w:asciiTheme="majorEastAsia" w:hAnsiTheme="majorEastAsia" w:eastAsiaTheme="majorEastAsia"/>
          <w:sz w:val="28"/>
          <w:szCs w:val="28"/>
        </w:rPr>
        <w:fldChar w:fldCharType="separate"/>
      </w:r>
      <w:r>
        <w:rPr>
          <w:rFonts w:asciiTheme="majorEastAsia" w:hAnsiTheme="majorEastAsia" w:eastAsiaTheme="majorEastAsia"/>
          <w:sz w:val="28"/>
          <w:szCs w:val="28"/>
        </w:rPr>
        <w:t>1</w:t>
      </w:r>
      <w:r>
        <w:rPr>
          <w:rFonts w:asciiTheme="majorEastAsia" w:hAnsiTheme="majorEastAsia" w:eastAsiaTheme="majorEastAsia"/>
          <w:sz w:val="28"/>
          <w:szCs w:val="28"/>
        </w:rPr>
        <w:fldChar w:fldCharType="end"/>
      </w:r>
      <w:r>
        <w:rPr>
          <w:rFonts w:asciiTheme="majorEastAsia" w:hAnsiTheme="majorEastAsia" w:eastAsiaTheme="majorEastAsia"/>
          <w:sz w:val="28"/>
          <w:szCs w:val="28"/>
        </w:rPr>
        <w:fldChar w:fldCharType="end"/>
      </w:r>
    </w:p>
    <w:p>
      <w:pPr>
        <w:pStyle w:val="10"/>
        <w:tabs>
          <w:tab w:val="right" w:leader="dot" w:pos="8494"/>
        </w:tabs>
        <w:jc w:val="center"/>
        <w:rPr>
          <w:rFonts w:asciiTheme="majorEastAsia" w:hAnsiTheme="majorEastAsia" w:eastAsiaTheme="majorEastAsia"/>
          <w:kern w:val="2"/>
          <w:sz w:val="28"/>
          <w:szCs w:val="28"/>
        </w:rPr>
      </w:pPr>
      <w:r>
        <w:fldChar w:fldCharType="begin"/>
      </w:r>
      <w:r>
        <w:instrText xml:space="preserve"> HYPERLINK \l "_Toc476130239" </w:instrText>
      </w:r>
      <w:r>
        <w:fldChar w:fldCharType="separate"/>
      </w:r>
      <w:r>
        <w:rPr>
          <w:rStyle w:val="17"/>
          <w:rFonts w:hint="eastAsia" w:asciiTheme="majorEastAsia" w:hAnsiTheme="majorEastAsia" w:eastAsiaTheme="majorEastAsia"/>
          <w:color w:val="auto"/>
          <w:sz w:val="28"/>
          <w:szCs w:val="28"/>
        </w:rPr>
        <w:t>三、活动地点</w:t>
      </w:r>
      <w:r>
        <w:rPr>
          <w:rFonts w:asciiTheme="majorEastAsia" w:hAnsiTheme="majorEastAsia" w:eastAsiaTheme="majorEastAsia"/>
          <w:sz w:val="28"/>
          <w:szCs w:val="28"/>
        </w:rPr>
        <w:tab/>
      </w:r>
      <w:r>
        <w:rPr>
          <w:rFonts w:asciiTheme="majorEastAsia" w:hAnsiTheme="majorEastAsia" w:eastAsiaTheme="majorEastAsia"/>
          <w:sz w:val="28"/>
          <w:szCs w:val="28"/>
        </w:rPr>
        <w:fldChar w:fldCharType="begin"/>
      </w:r>
      <w:r>
        <w:rPr>
          <w:rFonts w:asciiTheme="majorEastAsia" w:hAnsiTheme="majorEastAsia" w:eastAsiaTheme="majorEastAsia"/>
          <w:sz w:val="28"/>
          <w:szCs w:val="28"/>
        </w:rPr>
        <w:instrText xml:space="preserve"> PAGEREF _Toc476130239 \h </w:instrText>
      </w:r>
      <w:r>
        <w:rPr>
          <w:rFonts w:asciiTheme="majorEastAsia" w:hAnsiTheme="majorEastAsia" w:eastAsiaTheme="majorEastAsia"/>
          <w:sz w:val="28"/>
          <w:szCs w:val="28"/>
        </w:rPr>
        <w:fldChar w:fldCharType="separate"/>
      </w:r>
      <w:r>
        <w:rPr>
          <w:rFonts w:asciiTheme="majorEastAsia" w:hAnsiTheme="majorEastAsia" w:eastAsiaTheme="majorEastAsia"/>
          <w:sz w:val="28"/>
          <w:szCs w:val="28"/>
        </w:rPr>
        <w:t>1</w:t>
      </w:r>
      <w:r>
        <w:rPr>
          <w:rFonts w:asciiTheme="majorEastAsia" w:hAnsiTheme="majorEastAsia" w:eastAsiaTheme="majorEastAsia"/>
          <w:sz w:val="28"/>
          <w:szCs w:val="28"/>
        </w:rPr>
        <w:fldChar w:fldCharType="end"/>
      </w:r>
      <w:r>
        <w:rPr>
          <w:rFonts w:asciiTheme="majorEastAsia" w:hAnsiTheme="majorEastAsia" w:eastAsiaTheme="majorEastAsia"/>
          <w:sz w:val="28"/>
          <w:szCs w:val="28"/>
        </w:rPr>
        <w:fldChar w:fldCharType="end"/>
      </w:r>
    </w:p>
    <w:p>
      <w:pPr>
        <w:pStyle w:val="10"/>
        <w:tabs>
          <w:tab w:val="right" w:leader="dot" w:pos="8494"/>
        </w:tabs>
        <w:jc w:val="center"/>
        <w:rPr>
          <w:rFonts w:asciiTheme="majorEastAsia" w:hAnsiTheme="majorEastAsia" w:eastAsiaTheme="majorEastAsia"/>
          <w:kern w:val="2"/>
          <w:sz w:val="28"/>
          <w:szCs w:val="28"/>
        </w:rPr>
      </w:pPr>
      <w:r>
        <w:fldChar w:fldCharType="begin"/>
      </w:r>
      <w:r>
        <w:instrText xml:space="preserve"> HYPERLINK \l "_Toc476130240" </w:instrText>
      </w:r>
      <w:r>
        <w:fldChar w:fldCharType="separate"/>
      </w:r>
      <w:r>
        <w:rPr>
          <w:rStyle w:val="17"/>
          <w:rFonts w:hint="eastAsia" w:asciiTheme="majorEastAsia" w:hAnsiTheme="majorEastAsia" w:eastAsiaTheme="majorEastAsia"/>
          <w:color w:val="auto"/>
          <w:sz w:val="28"/>
          <w:szCs w:val="28"/>
        </w:rPr>
        <w:t>四、活动主办方、承办方</w:t>
      </w:r>
      <w:r>
        <w:rPr>
          <w:rFonts w:asciiTheme="majorEastAsia" w:hAnsiTheme="majorEastAsia" w:eastAsiaTheme="majorEastAsia"/>
          <w:sz w:val="28"/>
          <w:szCs w:val="28"/>
        </w:rPr>
        <w:tab/>
      </w:r>
      <w:r>
        <w:rPr>
          <w:rFonts w:asciiTheme="majorEastAsia" w:hAnsiTheme="majorEastAsia" w:eastAsiaTheme="majorEastAsia"/>
          <w:sz w:val="28"/>
          <w:szCs w:val="28"/>
        </w:rPr>
        <w:fldChar w:fldCharType="begin"/>
      </w:r>
      <w:r>
        <w:rPr>
          <w:rFonts w:asciiTheme="majorEastAsia" w:hAnsiTheme="majorEastAsia" w:eastAsiaTheme="majorEastAsia"/>
          <w:sz w:val="28"/>
          <w:szCs w:val="28"/>
        </w:rPr>
        <w:instrText xml:space="preserve"> PAGEREF _Toc476130240 \h </w:instrText>
      </w:r>
      <w:r>
        <w:rPr>
          <w:rFonts w:asciiTheme="majorEastAsia" w:hAnsiTheme="majorEastAsia" w:eastAsiaTheme="majorEastAsia"/>
          <w:sz w:val="28"/>
          <w:szCs w:val="28"/>
        </w:rPr>
        <w:fldChar w:fldCharType="separate"/>
      </w:r>
      <w:r>
        <w:rPr>
          <w:rFonts w:asciiTheme="majorEastAsia" w:hAnsiTheme="majorEastAsia" w:eastAsiaTheme="majorEastAsia"/>
          <w:sz w:val="28"/>
          <w:szCs w:val="28"/>
        </w:rPr>
        <w:t>1</w:t>
      </w:r>
      <w:r>
        <w:rPr>
          <w:rFonts w:asciiTheme="majorEastAsia" w:hAnsiTheme="majorEastAsia" w:eastAsiaTheme="majorEastAsia"/>
          <w:sz w:val="28"/>
          <w:szCs w:val="28"/>
        </w:rPr>
        <w:fldChar w:fldCharType="end"/>
      </w:r>
      <w:r>
        <w:rPr>
          <w:rFonts w:asciiTheme="majorEastAsia" w:hAnsiTheme="majorEastAsia" w:eastAsiaTheme="majorEastAsia"/>
          <w:sz w:val="28"/>
          <w:szCs w:val="28"/>
        </w:rPr>
        <w:fldChar w:fldCharType="end"/>
      </w:r>
    </w:p>
    <w:p>
      <w:pPr>
        <w:pStyle w:val="10"/>
        <w:tabs>
          <w:tab w:val="right" w:leader="dot" w:pos="8494"/>
        </w:tabs>
        <w:jc w:val="center"/>
        <w:rPr>
          <w:rFonts w:asciiTheme="majorEastAsia" w:hAnsiTheme="majorEastAsia" w:eastAsiaTheme="majorEastAsia"/>
          <w:kern w:val="2"/>
          <w:sz w:val="28"/>
          <w:szCs w:val="28"/>
        </w:rPr>
      </w:pPr>
      <w:r>
        <w:fldChar w:fldCharType="begin"/>
      </w:r>
      <w:r>
        <w:instrText xml:space="preserve"> HYPERLINK \l "_Toc476130241" </w:instrText>
      </w:r>
      <w:r>
        <w:fldChar w:fldCharType="separate"/>
      </w:r>
      <w:r>
        <w:rPr>
          <w:rStyle w:val="17"/>
          <w:rFonts w:hint="eastAsia" w:asciiTheme="majorEastAsia" w:hAnsiTheme="majorEastAsia" w:eastAsiaTheme="majorEastAsia"/>
          <w:color w:val="auto"/>
          <w:sz w:val="28"/>
          <w:szCs w:val="28"/>
        </w:rPr>
        <w:t>五、活动目的及意义</w:t>
      </w:r>
      <w:r>
        <w:rPr>
          <w:rFonts w:asciiTheme="majorEastAsia" w:hAnsiTheme="majorEastAsia" w:eastAsiaTheme="majorEastAsia"/>
          <w:sz w:val="28"/>
          <w:szCs w:val="28"/>
        </w:rPr>
        <w:tab/>
      </w:r>
      <w:r>
        <w:rPr>
          <w:rFonts w:asciiTheme="majorEastAsia" w:hAnsiTheme="majorEastAsia" w:eastAsiaTheme="majorEastAsia"/>
          <w:sz w:val="28"/>
          <w:szCs w:val="28"/>
        </w:rPr>
        <w:fldChar w:fldCharType="begin"/>
      </w:r>
      <w:r>
        <w:rPr>
          <w:rFonts w:asciiTheme="majorEastAsia" w:hAnsiTheme="majorEastAsia" w:eastAsiaTheme="majorEastAsia"/>
          <w:sz w:val="28"/>
          <w:szCs w:val="28"/>
        </w:rPr>
        <w:instrText xml:space="preserve"> PAGEREF _Toc476130241 \h </w:instrText>
      </w:r>
      <w:r>
        <w:rPr>
          <w:rFonts w:asciiTheme="majorEastAsia" w:hAnsiTheme="majorEastAsia" w:eastAsiaTheme="majorEastAsia"/>
          <w:sz w:val="28"/>
          <w:szCs w:val="28"/>
        </w:rPr>
        <w:fldChar w:fldCharType="separate"/>
      </w:r>
      <w:r>
        <w:rPr>
          <w:rFonts w:asciiTheme="majorEastAsia" w:hAnsiTheme="majorEastAsia" w:eastAsiaTheme="majorEastAsia"/>
          <w:sz w:val="28"/>
          <w:szCs w:val="28"/>
        </w:rPr>
        <w:t>1</w:t>
      </w:r>
      <w:r>
        <w:rPr>
          <w:rFonts w:asciiTheme="majorEastAsia" w:hAnsiTheme="majorEastAsia" w:eastAsiaTheme="majorEastAsia"/>
          <w:sz w:val="28"/>
          <w:szCs w:val="28"/>
        </w:rPr>
        <w:fldChar w:fldCharType="end"/>
      </w:r>
      <w:r>
        <w:rPr>
          <w:rFonts w:asciiTheme="majorEastAsia" w:hAnsiTheme="majorEastAsia" w:eastAsiaTheme="majorEastAsia"/>
          <w:sz w:val="28"/>
          <w:szCs w:val="28"/>
        </w:rPr>
        <w:fldChar w:fldCharType="end"/>
      </w:r>
    </w:p>
    <w:p>
      <w:pPr>
        <w:pStyle w:val="10"/>
        <w:tabs>
          <w:tab w:val="right" w:leader="dot" w:pos="8494"/>
        </w:tabs>
        <w:jc w:val="center"/>
        <w:rPr>
          <w:rFonts w:asciiTheme="majorEastAsia" w:hAnsiTheme="majorEastAsia" w:eastAsiaTheme="majorEastAsia"/>
          <w:kern w:val="2"/>
          <w:sz w:val="28"/>
          <w:szCs w:val="28"/>
        </w:rPr>
      </w:pPr>
      <w:r>
        <w:fldChar w:fldCharType="begin"/>
      </w:r>
      <w:r>
        <w:instrText xml:space="preserve"> HYPERLINK \l "_Toc476130242" </w:instrText>
      </w:r>
      <w:r>
        <w:fldChar w:fldCharType="separate"/>
      </w:r>
      <w:r>
        <w:rPr>
          <w:rStyle w:val="17"/>
          <w:rFonts w:hint="eastAsia" w:asciiTheme="majorEastAsia" w:hAnsiTheme="majorEastAsia" w:eastAsiaTheme="majorEastAsia"/>
          <w:color w:val="auto"/>
          <w:sz w:val="28"/>
          <w:szCs w:val="28"/>
        </w:rPr>
        <w:t>六、活动流程</w:t>
      </w:r>
      <w:r>
        <w:rPr>
          <w:rFonts w:asciiTheme="majorEastAsia" w:hAnsiTheme="majorEastAsia" w:eastAsiaTheme="majorEastAsia"/>
          <w:sz w:val="28"/>
          <w:szCs w:val="28"/>
        </w:rPr>
        <w:tab/>
      </w:r>
      <w:r>
        <w:rPr>
          <w:rFonts w:asciiTheme="majorEastAsia" w:hAnsiTheme="majorEastAsia" w:eastAsiaTheme="majorEastAsia"/>
          <w:sz w:val="28"/>
          <w:szCs w:val="28"/>
        </w:rPr>
        <w:fldChar w:fldCharType="begin"/>
      </w:r>
      <w:r>
        <w:rPr>
          <w:rFonts w:asciiTheme="majorEastAsia" w:hAnsiTheme="majorEastAsia" w:eastAsiaTheme="majorEastAsia"/>
          <w:sz w:val="28"/>
          <w:szCs w:val="28"/>
        </w:rPr>
        <w:instrText xml:space="preserve"> PAGEREF _Toc476130242 \h </w:instrText>
      </w:r>
      <w:r>
        <w:rPr>
          <w:rFonts w:asciiTheme="majorEastAsia" w:hAnsiTheme="majorEastAsia" w:eastAsiaTheme="majorEastAsia"/>
          <w:sz w:val="28"/>
          <w:szCs w:val="28"/>
        </w:rPr>
        <w:fldChar w:fldCharType="separate"/>
      </w:r>
      <w:r>
        <w:rPr>
          <w:rFonts w:asciiTheme="majorEastAsia" w:hAnsiTheme="majorEastAsia" w:eastAsiaTheme="majorEastAsia"/>
          <w:sz w:val="28"/>
          <w:szCs w:val="28"/>
        </w:rPr>
        <w:t>1</w:t>
      </w:r>
      <w:r>
        <w:rPr>
          <w:rFonts w:asciiTheme="majorEastAsia" w:hAnsiTheme="majorEastAsia" w:eastAsiaTheme="majorEastAsia"/>
          <w:sz w:val="28"/>
          <w:szCs w:val="28"/>
        </w:rPr>
        <w:fldChar w:fldCharType="end"/>
      </w:r>
      <w:r>
        <w:rPr>
          <w:rFonts w:asciiTheme="majorEastAsia" w:hAnsiTheme="majorEastAsia" w:eastAsiaTheme="majorEastAsia"/>
          <w:sz w:val="28"/>
          <w:szCs w:val="28"/>
        </w:rPr>
        <w:fldChar w:fldCharType="end"/>
      </w:r>
    </w:p>
    <w:p>
      <w:pPr>
        <w:pStyle w:val="10"/>
        <w:tabs>
          <w:tab w:val="right" w:leader="dot" w:pos="8494"/>
        </w:tabs>
        <w:jc w:val="center"/>
        <w:rPr>
          <w:rFonts w:asciiTheme="majorEastAsia" w:hAnsiTheme="majorEastAsia" w:eastAsiaTheme="majorEastAsia"/>
          <w:kern w:val="2"/>
          <w:sz w:val="28"/>
          <w:szCs w:val="28"/>
        </w:rPr>
      </w:pPr>
      <w:r>
        <w:fldChar w:fldCharType="begin"/>
      </w:r>
      <w:r>
        <w:instrText xml:space="preserve"> HYPERLINK \l "_Toc476130243" </w:instrText>
      </w:r>
      <w:r>
        <w:fldChar w:fldCharType="separate"/>
      </w:r>
      <w:r>
        <w:rPr>
          <w:rStyle w:val="17"/>
          <w:rFonts w:hint="eastAsia" w:asciiTheme="majorEastAsia" w:hAnsiTheme="majorEastAsia" w:eastAsiaTheme="majorEastAsia"/>
          <w:color w:val="auto"/>
          <w:sz w:val="28"/>
          <w:szCs w:val="28"/>
        </w:rPr>
        <w:t>（一）总体流程</w:t>
      </w:r>
      <w:r>
        <w:rPr>
          <w:rFonts w:asciiTheme="majorEastAsia" w:hAnsiTheme="majorEastAsia" w:eastAsiaTheme="majorEastAsia"/>
          <w:sz w:val="28"/>
          <w:szCs w:val="28"/>
        </w:rPr>
        <w:tab/>
      </w:r>
      <w:r>
        <w:rPr>
          <w:rFonts w:asciiTheme="majorEastAsia" w:hAnsiTheme="majorEastAsia" w:eastAsiaTheme="majorEastAsia"/>
          <w:sz w:val="28"/>
          <w:szCs w:val="28"/>
        </w:rPr>
        <w:fldChar w:fldCharType="begin"/>
      </w:r>
      <w:r>
        <w:rPr>
          <w:rFonts w:asciiTheme="majorEastAsia" w:hAnsiTheme="majorEastAsia" w:eastAsiaTheme="majorEastAsia"/>
          <w:sz w:val="28"/>
          <w:szCs w:val="28"/>
        </w:rPr>
        <w:instrText xml:space="preserve"> PAGEREF _Toc476130243 \h </w:instrText>
      </w:r>
      <w:r>
        <w:rPr>
          <w:rFonts w:asciiTheme="majorEastAsia" w:hAnsiTheme="majorEastAsia" w:eastAsiaTheme="majorEastAsia"/>
          <w:sz w:val="28"/>
          <w:szCs w:val="28"/>
        </w:rPr>
        <w:fldChar w:fldCharType="separate"/>
      </w:r>
      <w:r>
        <w:rPr>
          <w:rFonts w:asciiTheme="majorEastAsia" w:hAnsiTheme="majorEastAsia" w:eastAsiaTheme="majorEastAsia"/>
          <w:sz w:val="28"/>
          <w:szCs w:val="28"/>
        </w:rPr>
        <w:t>1</w:t>
      </w:r>
      <w:r>
        <w:rPr>
          <w:rFonts w:asciiTheme="majorEastAsia" w:hAnsiTheme="majorEastAsia" w:eastAsiaTheme="majorEastAsia"/>
          <w:sz w:val="28"/>
          <w:szCs w:val="28"/>
        </w:rPr>
        <w:fldChar w:fldCharType="end"/>
      </w:r>
      <w:r>
        <w:rPr>
          <w:rFonts w:asciiTheme="majorEastAsia" w:hAnsiTheme="majorEastAsia" w:eastAsiaTheme="majorEastAsia"/>
          <w:sz w:val="28"/>
          <w:szCs w:val="28"/>
        </w:rPr>
        <w:fldChar w:fldCharType="end"/>
      </w:r>
    </w:p>
    <w:p>
      <w:pPr>
        <w:pStyle w:val="10"/>
        <w:tabs>
          <w:tab w:val="right" w:leader="dot" w:pos="8494"/>
        </w:tabs>
        <w:jc w:val="center"/>
        <w:rPr>
          <w:rFonts w:asciiTheme="majorEastAsia" w:hAnsiTheme="majorEastAsia" w:eastAsiaTheme="majorEastAsia"/>
          <w:kern w:val="2"/>
          <w:sz w:val="28"/>
          <w:szCs w:val="28"/>
        </w:rPr>
      </w:pPr>
      <w:r>
        <w:fldChar w:fldCharType="begin"/>
      </w:r>
      <w:r>
        <w:instrText xml:space="preserve"> HYPERLINK \l "_Toc476130244" </w:instrText>
      </w:r>
      <w:r>
        <w:fldChar w:fldCharType="separate"/>
      </w:r>
      <w:r>
        <w:rPr>
          <w:rStyle w:val="17"/>
          <w:rFonts w:hint="eastAsia" w:asciiTheme="majorEastAsia" w:hAnsiTheme="majorEastAsia" w:eastAsiaTheme="majorEastAsia"/>
          <w:color w:val="auto"/>
          <w:sz w:val="28"/>
          <w:szCs w:val="28"/>
        </w:rPr>
        <w:t>（二）具体流程</w:t>
      </w:r>
      <w:r>
        <w:rPr>
          <w:rFonts w:asciiTheme="majorEastAsia" w:hAnsiTheme="majorEastAsia" w:eastAsiaTheme="majorEastAsia"/>
          <w:sz w:val="28"/>
          <w:szCs w:val="28"/>
        </w:rPr>
        <w:tab/>
      </w:r>
      <w:r>
        <w:rPr>
          <w:rFonts w:asciiTheme="majorEastAsia" w:hAnsiTheme="majorEastAsia" w:eastAsiaTheme="majorEastAsia"/>
          <w:sz w:val="28"/>
          <w:szCs w:val="28"/>
        </w:rPr>
        <w:fldChar w:fldCharType="begin"/>
      </w:r>
      <w:r>
        <w:rPr>
          <w:rFonts w:asciiTheme="majorEastAsia" w:hAnsiTheme="majorEastAsia" w:eastAsiaTheme="majorEastAsia"/>
          <w:sz w:val="28"/>
          <w:szCs w:val="28"/>
        </w:rPr>
        <w:instrText xml:space="preserve"> PAGEREF _Toc476130244 \h </w:instrText>
      </w:r>
      <w:r>
        <w:rPr>
          <w:rFonts w:asciiTheme="majorEastAsia" w:hAnsiTheme="majorEastAsia" w:eastAsiaTheme="majorEastAsia"/>
          <w:sz w:val="28"/>
          <w:szCs w:val="28"/>
        </w:rPr>
        <w:fldChar w:fldCharType="separate"/>
      </w:r>
      <w:r>
        <w:rPr>
          <w:rFonts w:asciiTheme="majorEastAsia" w:hAnsiTheme="majorEastAsia" w:eastAsiaTheme="majorEastAsia"/>
          <w:sz w:val="28"/>
          <w:szCs w:val="28"/>
        </w:rPr>
        <w:t>2</w:t>
      </w:r>
      <w:r>
        <w:rPr>
          <w:rFonts w:asciiTheme="majorEastAsia" w:hAnsiTheme="majorEastAsia" w:eastAsiaTheme="majorEastAsia"/>
          <w:sz w:val="28"/>
          <w:szCs w:val="28"/>
        </w:rPr>
        <w:fldChar w:fldCharType="end"/>
      </w:r>
      <w:r>
        <w:rPr>
          <w:rFonts w:asciiTheme="majorEastAsia" w:hAnsiTheme="majorEastAsia" w:eastAsiaTheme="majorEastAsia"/>
          <w:sz w:val="28"/>
          <w:szCs w:val="28"/>
        </w:rPr>
        <w:fldChar w:fldCharType="end"/>
      </w:r>
    </w:p>
    <w:p>
      <w:pPr>
        <w:pStyle w:val="10"/>
        <w:tabs>
          <w:tab w:val="right" w:leader="dot" w:pos="8494"/>
        </w:tabs>
        <w:jc w:val="center"/>
        <w:rPr>
          <w:rFonts w:asciiTheme="majorEastAsia" w:hAnsiTheme="majorEastAsia" w:eastAsiaTheme="majorEastAsia"/>
          <w:kern w:val="2"/>
          <w:sz w:val="28"/>
          <w:szCs w:val="28"/>
        </w:rPr>
      </w:pPr>
      <w:r>
        <w:fldChar w:fldCharType="begin"/>
      </w:r>
      <w:r>
        <w:instrText xml:space="preserve"> HYPERLINK \l "_Toc476130245" </w:instrText>
      </w:r>
      <w:r>
        <w:fldChar w:fldCharType="separate"/>
      </w:r>
      <w:r>
        <w:rPr>
          <w:rStyle w:val="17"/>
          <w:rFonts w:hint="eastAsia" w:asciiTheme="majorEastAsia" w:hAnsiTheme="majorEastAsia" w:eastAsiaTheme="majorEastAsia"/>
          <w:color w:val="auto"/>
          <w:sz w:val="28"/>
          <w:szCs w:val="28"/>
        </w:rPr>
        <w:t>七、任务分工及物资准备</w:t>
      </w:r>
      <w:r>
        <w:rPr>
          <w:rFonts w:asciiTheme="majorEastAsia" w:hAnsiTheme="majorEastAsia" w:eastAsiaTheme="majorEastAsia"/>
          <w:sz w:val="28"/>
          <w:szCs w:val="28"/>
        </w:rPr>
        <w:tab/>
      </w:r>
      <w:r>
        <w:rPr>
          <w:rFonts w:asciiTheme="majorEastAsia" w:hAnsiTheme="majorEastAsia" w:eastAsiaTheme="majorEastAsia"/>
          <w:sz w:val="28"/>
          <w:szCs w:val="28"/>
        </w:rPr>
        <w:fldChar w:fldCharType="begin"/>
      </w:r>
      <w:r>
        <w:rPr>
          <w:rFonts w:asciiTheme="majorEastAsia" w:hAnsiTheme="majorEastAsia" w:eastAsiaTheme="majorEastAsia"/>
          <w:sz w:val="28"/>
          <w:szCs w:val="28"/>
        </w:rPr>
        <w:instrText xml:space="preserve"> PAGEREF _Toc476130245 \h </w:instrText>
      </w:r>
      <w:r>
        <w:rPr>
          <w:rFonts w:asciiTheme="majorEastAsia" w:hAnsiTheme="majorEastAsia" w:eastAsiaTheme="majorEastAsia"/>
          <w:sz w:val="28"/>
          <w:szCs w:val="28"/>
        </w:rPr>
        <w:fldChar w:fldCharType="separate"/>
      </w:r>
      <w:r>
        <w:rPr>
          <w:rFonts w:asciiTheme="majorEastAsia" w:hAnsiTheme="majorEastAsia" w:eastAsiaTheme="majorEastAsia"/>
          <w:sz w:val="28"/>
          <w:szCs w:val="28"/>
        </w:rPr>
        <w:t>3</w:t>
      </w:r>
      <w:r>
        <w:rPr>
          <w:rFonts w:asciiTheme="majorEastAsia" w:hAnsiTheme="majorEastAsia" w:eastAsiaTheme="majorEastAsia"/>
          <w:sz w:val="28"/>
          <w:szCs w:val="28"/>
        </w:rPr>
        <w:fldChar w:fldCharType="end"/>
      </w:r>
      <w:r>
        <w:rPr>
          <w:rFonts w:asciiTheme="majorEastAsia" w:hAnsiTheme="majorEastAsia" w:eastAsiaTheme="majorEastAsia"/>
          <w:sz w:val="28"/>
          <w:szCs w:val="28"/>
        </w:rPr>
        <w:fldChar w:fldCharType="end"/>
      </w:r>
    </w:p>
    <w:p>
      <w:pPr>
        <w:pStyle w:val="10"/>
        <w:tabs>
          <w:tab w:val="right" w:leader="dot" w:pos="8494"/>
        </w:tabs>
        <w:jc w:val="center"/>
        <w:rPr>
          <w:rFonts w:asciiTheme="majorEastAsia" w:hAnsiTheme="majorEastAsia" w:eastAsiaTheme="majorEastAsia"/>
          <w:kern w:val="2"/>
          <w:sz w:val="28"/>
          <w:szCs w:val="28"/>
        </w:rPr>
      </w:pPr>
      <w:r>
        <w:fldChar w:fldCharType="begin"/>
      </w:r>
      <w:r>
        <w:instrText xml:space="preserve"> HYPERLINK \l "_Toc476130246" </w:instrText>
      </w:r>
      <w:r>
        <w:fldChar w:fldCharType="separate"/>
      </w:r>
      <w:r>
        <w:rPr>
          <w:rStyle w:val="17"/>
          <w:rFonts w:hint="eastAsia" w:asciiTheme="majorEastAsia" w:hAnsiTheme="majorEastAsia" w:eastAsiaTheme="majorEastAsia"/>
          <w:color w:val="auto"/>
          <w:sz w:val="28"/>
          <w:szCs w:val="28"/>
        </w:rPr>
        <w:t>（一）前期准备</w:t>
      </w:r>
      <w:r>
        <w:rPr>
          <w:rFonts w:asciiTheme="majorEastAsia" w:hAnsiTheme="majorEastAsia" w:eastAsiaTheme="majorEastAsia"/>
          <w:sz w:val="28"/>
          <w:szCs w:val="28"/>
        </w:rPr>
        <w:tab/>
      </w:r>
      <w:r>
        <w:rPr>
          <w:rFonts w:asciiTheme="majorEastAsia" w:hAnsiTheme="majorEastAsia" w:eastAsiaTheme="majorEastAsia"/>
          <w:sz w:val="28"/>
          <w:szCs w:val="28"/>
        </w:rPr>
        <w:fldChar w:fldCharType="begin"/>
      </w:r>
      <w:r>
        <w:rPr>
          <w:rFonts w:asciiTheme="majorEastAsia" w:hAnsiTheme="majorEastAsia" w:eastAsiaTheme="majorEastAsia"/>
          <w:sz w:val="28"/>
          <w:szCs w:val="28"/>
        </w:rPr>
        <w:instrText xml:space="preserve"> PAGEREF _Toc476130246 \h </w:instrText>
      </w:r>
      <w:r>
        <w:rPr>
          <w:rFonts w:asciiTheme="majorEastAsia" w:hAnsiTheme="majorEastAsia" w:eastAsiaTheme="majorEastAsia"/>
          <w:sz w:val="28"/>
          <w:szCs w:val="28"/>
        </w:rPr>
        <w:fldChar w:fldCharType="separate"/>
      </w:r>
      <w:r>
        <w:rPr>
          <w:rFonts w:asciiTheme="majorEastAsia" w:hAnsiTheme="majorEastAsia" w:eastAsiaTheme="majorEastAsia"/>
          <w:sz w:val="28"/>
          <w:szCs w:val="28"/>
        </w:rPr>
        <w:t>3</w:t>
      </w:r>
      <w:r>
        <w:rPr>
          <w:rFonts w:asciiTheme="majorEastAsia" w:hAnsiTheme="majorEastAsia" w:eastAsiaTheme="majorEastAsia"/>
          <w:sz w:val="28"/>
          <w:szCs w:val="28"/>
        </w:rPr>
        <w:fldChar w:fldCharType="end"/>
      </w:r>
      <w:r>
        <w:rPr>
          <w:rFonts w:asciiTheme="majorEastAsia" w:hAnsiTheme="majorEastAsia" w:eastAsiaTheme="majorEastAsia"/>
          <w:sz w:val="28"/>
          <w:szCs w:val="28"/>
        </w:rPr>
        <w:fldChar w:fldCharType="end"/>
      </w:r>
    </w:p>
    <w:p>
      <w:pPr>
        <w:pStyle w:val="10"/>
        <w:tabs>
          <w:tab w:val="right" w:leader="dot" w:pos="8494"/>
        </w:tabs>
        <w:jc w:val="center"/>
        <w:rPr>
          <w:rFonts w:asciiTheme="majorEastAsia" w:hAnsiTheme="majorEastAsia" w:eastAsiaTheme="majorEastAsia"/>
          <w:kern w:val="2"/>
          <w:sz w:val="28"/>
          <w:szCs w:val="28"/>
        </w:rPr>
      </w:pPr>
      <w:r>
        <w:fldChar w:fldCharType="begin"/>
      </w:r>
      <w:r>
        <w:instrText xml:space="preserve"> HYPERLINK \l "_Toc476130247" </w:instrText>
      </w:r>
      <w:r>
        <w:fldChar w:fldCharType="separate"/>
      </w:r>
      <w:r>
        <w:rPr>
          <w:rStyle w:val="17"/>
          <w:rFonts w:hint="eastAsia" w:asciiTheme="majorEastAsia" w:hAnsiTheme="majorEastAsia" w:eastAsiaTheme="majorEastAsia"/>
          <w:color w:val="auto"/>
          <w:sz w:val="28"/>
          <w:szCs w:val="28"/>
        </w:rPr>
        <w:t>（二）现场分工</w:t>
      </w:r>
      <w:r>
        <w:rPr>
          <w:rFonts w:asciiTheme="majorEastAsia" w:hAnsiTheme="majorEastAsia" w:eastAsiaTheme="majorEastAsia"/>
          <w:sz w:val="28"/>
          <w:szCs w:val="28"/>
        </w:rPr>
        <w:tab/>
      </w:r>
      <w:r>
        <w:rPr>
          <w:rFonts w:asciiTheme="majorEastAsia" w:hAnsiTheme="majorEastAsia" w:eastAsiaTheme="majorEastAsia"/>
          <w:sz w:val="28"/>
          <w:szCs w:val="28"/>
        </w:rPr>
        <w:fldChar w:fldCharType="begin"/>
      </w:r>
      <w:r>
        <w:rPr>
          <w:rFonts w:asciiTheme="majorEastAsia" w:hAnsiTheme="majorEastAsia" w:eastAsiaTheme="majorEastAsia"/>
          <w:sz w:val="28"/>
          <w:szCs w:val="28"/>
        </w:rPr>
        <w:instrText xml:space="preserve"> PAGEREF _Toc476130247 \h </w:instrText>
      </w:r>
      <w:r>
        <w:rPr>
          <w:rFonts w:asciiTheme="majorEastAsia" w:hAnsiTheme="majorEastAsia" w:eastAsiaTheme="majorEastAsia"/>
          <w:sz w:val="28"/>
          <w:szCs w:val="28"/>
        </w:rPr>
        <w:fldChar w:fldCharType="separate"/>
      </w:r>
      <w:r>
        <w:rPr>
          <w:rFonts w:asciiTheme="majorEastAsia" w:hAnsiTheme="majorEastAsia" w:eastAsiaTheme="majorEastAsia"/>
          <w:sz w:val="28"/>
          <w:szCs w:val="28"/>
        </w:rPr>
        <w:t>4</w:t>
      </w:r>
      <w:r>
        <w:rPr>
          <w:rFonts w:asciiTheme="majorEastAsia" w:hAnsiTheme="majorEastAsia" w:eastAsiaTheme="majorEastAsia"/>
          <w:sz w:val="28"/>
          <w:szCs w:val="28"/>
        </w:rPr>
        <w:fldChar w:fldCharType="end"/>
      </w:r>
      <w:r>
        <w:rPr>
          <w:rFonts w:asciiTheme="majorEastAsia" w:hAnsiTheme="majorEastAsia" w:eastAsiaTheme="majorEastAsia"/>
          <w:sz w:val="28"/>
          <w:szCs w:val="28"/>
        </w:rPr>
        <w:fldChar w:fldCharType="end"/>
      </w:r>
    </w:p>
    <w:p>
      <w:pPr>
        <w:pStyle w:val="10"/>
        <w:tabs>
          <w:tab w:val="right" w:leader="dot" w:pos="8494"/>
        </w:tabs>
        <w:jc w:val="center"/>
        <w:rPr>
          <w:rFonts w:asciiTheme="majorEastAsia" w:hAnsiTheme="majorEastAsia" w:eastAsiaTheme="majorEastAsia"/>
          <w:kern w:val="2"/>
          <w:sz w:val="28"/>
          <w:szCs w:val="28"/>
        </w:rPr>
      </w:pPr>
      <w:r>
        <w:fldChar w:fldCharType="begin"/>
      </w:r>
      <w:r>
        <w:instrText xml:space="preserve"> HYPERLINK \l "_Toc476130248" </w:instrText>
      </w:r>
      <w:r>
        <w:fldChar w:fldCharType="separate"/>
      </w:r>
      <w:r>
        <w:rPr>
          <w:rStyle w:val="17"/>
          <w:rFonts w:hint="eastAsia" w:asciiTheme="majorEastAsia" w:hAnsiTheme="majorEastAsia" w:eastAsiaTheme="majorEastAsia"/>
          <w:color w:val="auto"/>
          <w:sz w:val="28"/>
          <w:szCs w:val="28"/>
        </w:rPr>
        <w:t>八、应急预案</w:t>
      </w:r>
      <w:r>
        <w:rPr>
          <w:rFonts w:asciiTheme="majorEastAsia" w:hAnsiTheme="majorEastAsia" w:eastAsiaTheme="majorEastAsia"/>
          <w:sz w:val="28"/>
          <w:szCs w:val="28"/>
        </w:rPr>
        <w:tab/>
      </w:r>
      <w:r>
        <w:rPr>
          <w:rFonts w:asciiTheme="majorEastAsia" w:hAnsiTheme="majorEastAsia" w:eastAsiaTheme="majorEastAsia"/>
          <w:sz w:val="28"/>
          <w:szCs w:val="28"/>
        </w:rPr>
        <w:fldChar w:fldCharType="begin"/>
      </w:r>
      <w:r>
        <w:rPr>
          <w:rFonts w:asciiTheme="majorEastAsia" w:hAnsiTheme="majorEastAsia" w:eastAsiaTheme="majorEastAsia"/>
          <w:sz w:val="28"/>
          <w:szCs w:val="28"/>
        </w:rPr>
        <w:instrText xml:space="preserve"> PAGEREF _Toc476130248 \h </w:instrText>
      </w:r>
      <w:r>
        <w:rPr>
          <w:rFonts w:asciiTheme="majorEastAsia" w:hAnsiTheme="majorEastAsia" w:eastAsiaTheme="majorEastAsia"/>
          <w:sz w:val="28"/>
          <w:szCs w:val="28"/>
        </w:rPr>
        <w:fldChar w:fldCharType="separate"/>
      </w:r>
      <w:r>
        <w:rPr>
          <w:rFonts w:asciiTheme="majorEastAsia" w:hAnsiTheme="majorEastAsia" w:eastAsiaTheme="majorEastAsia"/>
          <w:sz w:val="28"/>
          <w:szCs w:val="28"/>
        </w:rPr>
        <w:t>5</w:t>
      </w:r>
      <w:r>
        <w:rPr>
          <w:rFonts w:asciiTheme="majorEastAsia" w:hAnsiTheme="majorEastAsia" w:eastAsiaTheme="majorEastAsia"/>
          <w:sz w:val="28"/>
          <w:szCs w:val="28"/>
        </w:rPr>
        <w:fldChar w:fldCharType="end"/>
      </w:r>
      <w:r>
        <w:rPr>
          <w:rFonts w:asciiTheme="majorEastAsia" w:hAnsiTheme="majorEastAsia" w:eastAsiaTheme="majorEastAsia"/>
          <w:sz w:val="28"/>
          <w:szCs w:val="28"/>
        </w:rPr>
        <w:fldChar w:fldCharType="end"/>
      </w:r>
    </w:p>
    <w:p>
      <w:pPr>
        <w:pStyle w:val="10"/>
        <w:tabs>
          <w:tab w:val="right" w:leader="dot" w:pos="8494"/>
        </w:tabs>
        <w:jc w:val="center"/>
        <w:rPr>
          <w:rFonts w:asciiTheme="majorEastAsia" w:hAnsiTheme="majorEastAsia" w:eastAsiaTheme="majorEastAsia"/>
          <w:kern w:val="2"/>
          <w:sz w:val="28"/>
          <w:szCs w:val="28"/>
        </w:rPr>
      </w:pPr>
      <w:r>
        <w:fldChar w:fldCharType="begin"/>
      </w:r>
      <w:r>
        <w:instrText xml:space="preserve"> HYPERLINK \l "_Toc476130249" </w:instrText>
      </w:r>
      <w:r>
        <w:fldChar w:fldCharType="separate"/>
      </w:r>
      <w:r>
        <w:rPr>
          <w:rStyle w:val="17"/>
          <w:rFonts w:hint="eastAsia" w:asciiTheme="majorEastAsia" w:hAnsiTheme="majorEastAsia" w:eastAsiaTheme="majorEastAsia"/>
          <w:color w:val="auto"/>
          <w:sz w:val="28"/>
          <w:szCs w:val="28"/>
        </w:rPr>
        <w:t>九、经费预算</w:t>
      </w:r>
      <w:r>
        <w:rPr>
          <w:rFonts w:asciiTheme="majorEastAsia" w:hAnsiTheme="majorEastAsia" w:eastAsiaTheme="majorEastAsia"/>
          <w:sz w:val="28"/>
          <w:szCs w:val="28"/>
        </w:rPr>
        <w:tab/>
      </w:r>
      <w:r>
        <w:rPr>
          <w:rFonts w:asciiTheme="majorEastAsia" w:hAnsiTheme="majorEastAsia" w:eastAsiaTheme="majorEastAsia"/>
          <w:sz w:val="28"/>
          <w:szCs w:val="28"/>
        </w:rPr>
        <w:fldChar w:fldCharType="begin"/>
      </w:r>
      <w:r>
        <w:rPr>
          <w:rFonts w:asciiTheme="majorEastAsia" w:hAnsiTheme="majorEastAsia" w:eastAsiaTheme="majorEastAsia"/>
          <w:sz w:val="28"/>
          <w:szCs w:val="28"/>
        </w:rPr>
        <w:instrText xml:space="preserve"> PAGEREF _Toc476130249 \h </w:instrText>
      </w:r>
      <w:r>
        <w:rPr>
          <w:rFonts w:asciiTheme="majorEastAsia" w:hAnsiTheme="majorEastAsia" w:eastAsiaTheme="majorEastAsia"/>
          <w:sz w:val="28"/>
          <w:szCs w:val="28"/>
        </w:rPr>
        <w:fldChar w:fldCharType="separate"/>
      </w:r>
      <w:r>
        <w:rPr>
          <w:rFonts w:asciiTheme="majorEastAsia" w:hAnsiTheme="majorEastAsia" w:eastAsiaTheme="majorEastAsia"/>
          <w:sz w:val="28"/>
          <w:szCs w:val="28"/>
        </w:rPr>
        <w:t>5</w:t>
      </w:r>
      <w:r>
        <w:rPr>
          <w:rFonts w:asciiTheme="majorEastAsia" w:hAnsiTheme="majorEastAsia" w:eastAsiaTheme="majorEastAsia"/>
          <w:sz w:val="28"/>
          <w:szCs w:val="28"/>
        </w:rPr>
        <w:fldChar w:fldCharType="end"/>
      </w:r>
      <w:r>
        <w:rPr>
          <w:rFonts w:asciiTheme="majorEastAsia" w:hAnsiTheme="majorEastAsia" w:eastAsiaTheme="majorEastAsia"/>
          <w:sz w:val="28"/>
          <w:szCs w:val="28"/>
        </w:rPr>
        <w:fldChar w:fldCharType="end"/>
      </w:r>
    </w:p>
    <w:p>
      <w:pPr>
        <w:jc w:val="center"/>
        <w:rPr>
          <w:rFonts w:asciiTheme="majorEastAsia" w:hAnsiTheme="majorEastAsia" w:eastAsiaTheme="majorEastAsia"/>
          <w:sz w:val="28"/>
          <w:szCs w:val="28"/>
        </w:rPr>
      </w:pPr>
      <w:r>
        <w:rPr>
          <w:rFonts w:asciiTheme="majorEastAsia" w:hAnsiTheme="majorEastAsia" w:eastAsiaTheme="majorEastAsia"/>
          <w:b/>
          <w:bCs/>
          <w:sz w:val="28"/>
          <w:szCs w:val="28"/>
          <w:lang w:val="zh-CN"/>
        </w:rPr>
        <w:fldChar w:fldCharType="end"/>
      </w:r>
    </w:p>
    <w:p>
      <w:pPr>
        <w:rPr>
          <w:rFonts w:ascii="宋体" w:hAnsi="宋体"/>
          <w:sz w:val="32"/>
          <w:szCs w:val="32"/>
        </w:rPr>
      </w:pPr>
    </w:p>
    <w:p>
      <w:pPr>
        <w:jc w:val="distribute"/>
        <w:rPr>
          <w:rFonts w:ascii="宋体" w:hAnsi="宋体"/>
          <w:sz w:val="30"/>
          <w:szCs w:val="30"/>
        </w:rPr>
        <w:sectPr>
          <w:headerReference r:id="rId3" w:type="default"/>
          <w:pgSz w:w="11906" w:h="16838"/>
          <w:pgMar w:top="1304" w:right="1701" w:bottom="3115" w:left="1701" w:header="851" w:footer="680" w:gutter="0"/>
          <w:cols w:space="720" w:num="1"/>
          <w:docGrid w:type="lines" w:linePitch="312" w:charSpace="0"/>
        </w:sectPr>
      </w:pPr>
    </w:p>
    <w:p>
      <w:pPr>
        <w:pStyle w:val="13"/>
      </w:pPr>
      <w:bookmarkStart w:id="5" w:name="_Toc476130237"/>
      <w:r>
        <w:rPr>
          <w:rFonts w:hint="eastAsia"/>
        </w:rPr>
        <w:t>一、主题名称</w:t>
      </w:r>
      <w:bookmarkEnd w:id="5"/>
    </w:p>
    <w:p>
      <w:pPr>
        <w:spacing w:line="360" w:lineRule="auto"/>
        <w:rPr>
          <w:rFonts w:ascii="宋体" w:hAnsi="宋体"/>
          <w:sz w:val="24"/>
        </w:rPr>
      </w:pPr>
      <w:r>
        <w:rPr>
          <w:rFonts w:hint="eastAsia" w:ascii="黑体" w:eastAsia="黑体"/>
          <w:sz w:val="30"/>
          <w:szCs w:val="30"/>
        </w:rPr>
        <w:t xml:space="preserve">    </w:t>
      </w:r>
      <w:r>
        <w:rPr>
          <w:rFonts w:hint="eastAsia" w:ascii="宋体" w:hAnsi="宋体"/>
          <w:sz w:val="24"/>
        </w:rPr>
        <w:t xml:space="preserve"> </w:t>
      </w:r>
      <w:r>
        <w:rPr>
          <w:rFonts w:hint="eastAsia" w:ascii="宋体" w:hAnsi="宋体"/>
          <w:sz w:val="24"/>
          <w:lang w:val="en-US" w:eastAsia="zh-CN"/>
        </w:rPr>
        <w:t>热爱可抵漫长岁月——</w:t>
      </w:r>
      <w:r>
        <w:rPr>
          <w:rFonts w:hint="eastAsia" w:ascii="宋体" w:hAnsi="宋体"/>
          <w:sz w:val="24"/>
        </w:rPr>
        <w:t>厦门大学登山协会1</w:t>
      </w:r>
      <w:r>
        <w:rPr>
          <w:rFonts w:hint="eastAsia" w:ascii="宋体" w:hAnsi="宋体"/>
          <w:sz w:val="24"/>
          <w:lang w:val="en-US" w:eastAsia="zh-CN"/>
        </w:rPr>
        <w:t>9</w:t>
      </w:r>
      <w:r>
        <w:rPr>
          <w:rFonts w:hint="eastAsia" w:ascii="宋体" w:hAnsi="宋体"/>
          <w:sz w:val="24"/>
        </w:rPr>
        <w:t>周年社庆</w:t>
      </w:r>
    </w:p>
    <w:p>
      <w:pPr>
        <w:pStyle w:val="13"/>
      </w:pPr>
      <w:bookmarkStart w:id="6" w:name="_Toc476130238"/>
      <w:r>
        <w:rPr>
          <w:rFonts w:hint="eastAsia"/>
        </w:rPr>
        <w:t>二、活动时间</w:t>
      </w:r>
      <w:bookmarkEnd w:id="6"/>
    </w:p>
    <w:p>
      <w:pPr>
        <w:pStyle w:val="12"/>
        <w:spacing w:before="0" w:beforeAutospacing="0" w:after="0" w:afterAutospacing="0" w:line="360" w:lineRule="auto"/>
        <w:rPr>
          <w:rFonts w:cs="Times New Roman"/>
          <w:kern w:val="2"/>
        </w:rPr>
      </w:pPr>
      <w:r>
        <w:rPr>
          <w:rFonts w:hint="eastAsia" w:ascii="黑体" w:hAnsi="Times New Roman" w:eastAsia="黑体" w:cs="Times New Roman"/>
          <w:kern w:val="2"/>
          <w:sz w:val="30"/>
          <w:szCs w:val="30"/>
        </w:rPr>
        <w:t xml:space="preserve">     </w:t>
      </w:r>
      <w:r>
        <w:rPr>
          <w:rFonts w:hint="eastAsia" w:cs="Times New Roman"/>
          <w:kern w:val="2"/>
        </w:rPr>
        <w:t>20</w:t>
      </w:r>
      <w:r>
        <w:rPr>
          <w:rFonts w:cs="Times New Roman"/>
          <w:kern w:val="2"/>
        </w:rPr>
        <w:t>20</w:t>
      </w:r>
      <w:r>
        <w:rPr>
          <w:rFonts w:hint="eastAsia" w:cs="Times New Roman"/>
          <w:kern w:val="2"/>
        </w:rPr>
        <w:t>年3月</w:t>
      </w:r>
      <w:r>
        <w:rPr>
          <w:rFonts w:hint="eastAsia" w:cs="Times New Roman"/>
          <w:kern w:val="2"/>
          <w:lang w:val="en-US" w:eastAsia="zh-CN"/>
        </w:rPr>
        <w:t>20</w:t>
      </w:r>
      <w:r>
        <w:rPr>
          <w:rFonts w:hint="eastAsia" w:cs="Times New Roman"/>
          <w:kern w:val="2"/>
        </w:rPr>
        <w:t>日</w:t>
      </w:r>
      <w:r>
        <w:rPr>
          <w:rFonts w:hint="eastAsia" w:cs="Times New Roman"/>
          <w:kern w:val="2"/>
          <w:lang w:val="en-US" w:eastAsia="zh-CN"/>
        </w:rPr>
        <w:t>14</w:t>
      </w:r>
      <w:r>
        <w:rPr>
          <w:rFonts w:hint="eastAsia" w:cs="Times New Roman"/>
          <w:kern w:val="2"/>
        </w:rPr>
        <w:t>:00—</w:t>
      </w:r>
      <w:r>
        <w:rPr>
          <w:rFonts w:hint="eastAsia" w:cs="Times New Roman"/>
          <w:kern w:val="2"/>
          <w:lang w:val="en-US" w:eastAsia="zh-CN"/>
        </w:rPr>
        <w:t>20</w:t>
      </w:r>
      <w:r>
        <w:rPr>
          <w:rFonts w:hint="eastAsia" w:cs="Times New Roman"/>
          <w:kern w:val="2"/>
        </w:rPr>
        <w:t>：00</w:t>
      </w:r>
    </w:p>
    <w:p>
      <w:pPr>
        <w:pStyle w:val="13"/>
      </w:pPr>
      <w:bookmarkStart w:id="7" w:name="_Toc476130239"/>
      <w:r>
        <w:rPr>
          <w:rFonts w:hint="eastAsia"/>
        </w:rPr>
        <w:t>三、活动地点</w:t>
      </w:r>
      <w:bookmarkEnd w:id="7"/>
    </w:p>
    <w:p>
      <w:pPr>
        <w:spacing w:line="360" w:lineRule="auto"/>
        <w:ind w:firstLine="720"/>
        <w:rPr>
          <w:rFonts w:hint="eastAsia" w:ascii="宋体" w:hAnsi="宋体" w:eastAsia="宋体"/>
          <w:sz w:val="24"/>
          <w:lang w:val="en-US" w:eastAsia="zh-CN"/>
        </w:rPr>
      </w:pPr>
      <w:r>
        <w:rPr>
          <w:rFonts w:ascii="宋体" w:hAnsi="宋体"/>
          <w:sz w:val="24"/>
        </w:rPr>
        <w:t xml:space="preserve"> </w:t>
      </w:r>
      <w:r>
        <w:rPr>
          <w:rFonts w:hint="eastAsia" w:ascii="宋体" w:hAnsi="宋体"/>
          <w:sz w:val="24"/>
          <w:lang w:val="en-US" w:eastAsia="zh-CN"/>
        </w:rPr>
        <w:t>岩壁</w:t>
      </w:r>
    </w:p>
    <w:p>
      <w:pPr>
        <w:pStyle w:val="13"/>
      </w:pPr>
      <w:bookmarkStart w:id="8" w:name="_Toc476130240"/>
      <w:r>
        <w:rPr>
          <w:rFonts w:hint="eastAsia"/>
        </w:rPr>
        <w:t>四、活动主办方、承办方</w:t>
      </w:r>
      <w:bookmarkEnd w:id="8"/>
    </w:p>
    <w:p>
      <w:pPr>
        <w:spacing w:line="360" w:lineRule="auto"/>
        <w:rPr>
          <w:rFonts w:ascii="宋体" w:hAnsi="宋体"/>
          <w:sz w:val="24"/>
        </w:rPr>
      </w:pPr>
      <w:r>
        <w:rPr>
          <w:rFonts w:hint="eastAsia" w:ascii="黑体" w:eastAsia="黑体"/>
          <w:sz w:val="30"/>
          <w:szCs w:val="30"/>
        </w:rPr>
        <w:t xml:space="preserve">    </w:t>
      </w:r>
      <w:r>
        <w:rPr>
          <w:rFonts w:hint="eastAsia" w:ascii="宋体" w:hAnsi="宋体"/>
          <w:sz w:val="24"/>
        </w:rPr>
        <w:t xml:space="preserve"> 主办方： 厦门大学登山协会</w:t>
      </w:r>
    </w:p>
    <w:p>
      <w:pPr>
        <w:pStyle w:val="13"/>
      </w:pPr>
      <w:bookmarkStart w:id="9" w:name="_Toc476130241"/>
      <w:r>
        <w:rPr>
          <w:rFonts w:hint="eastAsia"/>
        </w:rPr>
        <w:t>五、活动目的及意义</w:t>
      </w:r>
      <w:bookmarkEnd w:id="9"/>
    </w:p>
    <w:p>
      <w:pPr>
        <w:spacing w:before="312" w:beforeLines="100" w:line="540" w:lineRule="exact"/>
        <w:rPr>
          <w:rFonts w:ascii="宋体" w:hAnsi="宋体"/>
          <w:sz w:val="24"/>
        </w:rPr>
      </w:pPr>
      <w:r>
        <w:rPr>
          <w:rFonts w:hint="eastAsia" w:ascii="黑体" w:eastAsia="黑体"/>
        </w:rPr>
        <w:t xml:space="preserve">     </w:t>
      </w:r>
      <w:r>
        <w:rPr>
          <w:rFonts w:ascii="宋体" w:hAnsi="宋体"/>
          <w:sz w:val="24"/>
        </w:rPr>
        <w:t>厦门大学学生登山协会成立于2002年3月16日，是中国南方第一个以穿越、徒步、攀岩、定向越野、骑行等户外运动为主体活动的学生社团。协会秉承厦门大学“自强不息，止于至善”的校训，以“贴近自然、挑战自我”为理念稳步发展</w:t>
      </w:r>
      <w:r>
        <w:rPr>
          <w:rFonts w:hint="eastAsia" w:ascii="宋体" w:hAnsi="宋体"/>
          <w:sz w:val="24"/>
        </w:rPr>
        <w:t>。 1</w:t>
      </w:r>
      <w:r>
        <w:rPr>
          <w:rFonts w:hint="eastAsia" w:ascii="宋体" w:hAnsi="宋体"/>
          <w:sz w:val="24"/>
          <w:lang w:val="en-US" w:eastAsia="zh-CN"/>
        </w:rPr>
        <w:t>9</w:t>
      </w:r>
      <w:r>
        <w:rPr>
          <w:rFonts w:hint="eastAsia" w:ascii="宋体" w:hAnsi="宋体"/>
          <w:sz w:val="24"/>
        </w:rPr>
        <w:t>年来，新老登协人风雨兼程，持冰镐铿锵，斗酷寒夏暑，丹书鼎铭于登协长卷。 登协1</w:t>
      </w:r>
      <w:r>
        <w:rPr>
          <w:rFonts w:hint="eastAsia" w:ascii="宋体" w:hAnsi="宋体"/>
          <w:sz w:val="24"/>
          <w:lang w:val="en-US" w:eastAsia="zh-CN"/>
        </w:rPr>
        <w:t>9</w:t>
      </w:r>
      <w:r>
        <w:rPr>
          <w:rFonts w:hint="eastAsia" w:ascii="宋体" w:hAnsi="宋体"/>
          <w:sz w:val="24"/>
        </w:rPr>
        <w:t>周年，欲举办社庆为新老登协人提供一个情感交流的平台，共庆生，诉往昔，望未来。</w:t>
      </w:r>
    </w:p>
    <w:p>
      <w:pPr>
        <w:pStyle w:val="13"/>
        <w:numPr>
          <w:ilvl w:val="0"/>
          <w:numId w:val="1"/>
        </w:numPr>
        <w:rPr>
          <w:rFonts w:hint="eastAsia"/>
          <w:lang w:val="en-US" w:eastAsia="zh-CN"/>
        </w:rPr>
      </w:pPr>
      <w:bookmarkStart w:id="10" w:name="_Toc476130242"/>
      <w:r>
        <w:rPr>
          <w:rFonts w:hint="eastAsia" w:ascii="宋体" w:hAnsi="宋体" w:eastAsia="宋体" w:cs="宋体"/>
          <w:sz w:val="28"/>
          <w:szCs w:val="28"/>
        </w:rPr>
        <w:t>活动</w:t>
      </w:r>
      <w:bookmarkEnd w:id="10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流程</w:t>
      </w:r>
    </w:p>
    <w:p>
      <w:pPr>
        <w:numPr>
          <w:ilvl w:val="0"/>
          <w:numId w:val="2"/>
        </w:numPr>
        <w:rPr>
          <w:rFonts w:hint="eastAsia" w:ascii="宋体" w:hAnsi="宋体" w:eastAsia="宋体" w:cs="宋体"/>
          <w:b/>
          <w:bCs/>
          <w:kern w:val="44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44"/>
          <w:sz w:val="28"/>
          <w:szCs w:val="28"/>
          <w:lang w:val="en-US" w:eastAsia="zh-CN" w:bidi="ar-SA"/>
        </w:rPr>
        <w:t>活动周打卡</w:t>
      </w:r>
    </w:p>
    <w:p>
      <w:pPr>
        <w:numPr>
          <w:ilvl w:val="0"/>
          <w:numId w:val="3"/>
        </w:num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芙蓉隧道涂鸦墙修补（3.15~3.21）ps:参与修复可获徐妈周边一份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负责人：方颖</w:t>
      </w:r>
      <w:r>
        <w:rPr>
          <w:rFonts w:hint="eastAsia"/>
          <w:lang w:eastAsia="zh-CN"/>
        </w:rPr>
        <w:t>）</w:t>
      </w:r>
    </w:p>
    <w:p>
      <w:pPr>
        <w:numPr>
          <w:ilvl w:val="0"/>
          <w:numId w:val="3"/>
        </w:num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3.16km跑步打卡（3.16之前）ps:连续3天打卡可获徐妈周边一份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负责人：明睿</w:t>
      </w:r>
      <w:r>
        <w:rPr>
          <w:rFonts w:hint="eastAsia"/>
          <w:lang w:eastAsia="zh-CN"/>
        </w:rPr>
        <w:t>）</w:t>
      </w:r>
    </w:p>
    <w:p>
      <w:pPr>
        <w:numPr>
          <w:ilvl w:val="0"/>
          <w:numId w:val="3"/>
        </w:num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XUMA周边清点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负责人：罗千</w:t>
      </w:r>
      <w:r>
        <w:rPr>
          <w:rFonts w:hint="eastAsia"/>
          <w:lang w:eastAsia="zh-CN"/>
        </w:rPr>
        <w:t>）</w:t>
      </w:r>
    </w:p>
    <w:p>
      <w:pPr>
        <w:numPr>
          <w:ilvl w:val="0"/>
          <w:numId w:val="3"/>
        </w:num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XUMA生辰祝福视频（3.16之前，老徐）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负责人：达瓦</w:t>
      </w:r>
      <w:r>
        <w:rPr>
          <w:rFonts w:hint="eastAsia"/>
          <w:lang w:eastAsia="zh-CN"/>
        </w:rPr>
        <w:t>）</w:t>
      </w:r>
    </w:p>
    <w:p>
      <w:pPr>
        <w:numPr>
          <w:ilvl w:val="0"/>
          <w:numId w:val="3"/>
        </w:num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XUMA社庆纪念图片展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负责人：琛恺</w:t>
      </w:r>
      <w:r>
        <w:rPr>
          <w:rFonts w:hint="eastAsia"/>
          <w:lang w:eastAsia="zh-CN"/>
        </w:rPr>
        <w:t>）</w:t>
      </w:r>
    </w:p>
    <w:p>
      <w:pPr>
        <w:pStyle w:val="2"/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</w:rPr>
      </w:pPr>
      <w:bookmarkStart w:id="11" w:name="_Toc476130244"/>
      <w:r>
        <w:rPr>
          <w:rFonts w:hint="eastAsia" w:ascii="宋体" w:hAnsi="宋体" w:cs="宋体"/>
          <w:sz w:val="28"/>
          <w:szCs w:val="28"/>
          <w:lang w:val="en-US" w:eastAsia="zh-CN"/>
        </w:rPr>
        <w:t>（二）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3.20协庆</w:t>
      </w:r>
      <w:r>
        <w:rPr>
          <w:rFonts w:hint="eastAsia" w:ascii="宋体" w:hAnsi="宋体" w:eastAsia="宋体" w:cs="宋体"/>
          <w:sz w:val="28"/>
          <w:szCs w:val="28"/>
        </w:rPr>
        <w:t>具体流程</w:t>
      </w:r>
      <w:bookmarkEnd w:id="11"/>
    </w:p>
    <w:p>
      <w:pPr>
        <w:pStyle w:val="2"/>
        <w:numPr>
          <w:ilvl w:val="0"/>
          <w:numId w:val="0"/>
        </w:numPr>
        <w:rPr>
          <w:rFonts w:hint="eastAsia" w:ascii="宋体" w:hAnsi="宋体"/>
          <w:b/>
          <w:sz w:val="24"/>
          <w:lang w:val="en-US" w:eastAsia="zh-CN"/>
        </w:rPr>
      </w:pPr>
      <w:r>
        <w:rPr>
          <w:rFonts w:hint="eastAsia" w:ascii="宋体" w:hAnsi="宋体"/>
          <w:b/>
          <w:sz w:val="24"/>
          <w:lang w:val="en-US" w:eastAsia="zh-CN"/>
        </w:rPr>
        <w:t>14:00--14：30：引导人员入场并登记</w:t>
      </w:r>
    </w:p>
    <w:p>
      <w:r>
        <w:rPr>
          <w:rFonts w:hint="eastAsia" w:ascii="宋体" w:hAnsi="宋体"/>
          <w:b/>
          <w:sz w:val="24"/>
          <w:lang w:val="en-US" w:eastAsia="zh-CN"/>
        </w:rPr>
        <w:t>【负责人：玉琳】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入场时引导参观现场摊位，展示徐妈文化产品可售与会员</w:t>
      </w:r>
    </w:p>
    <w:p>
      <w:pPr>
        <w:rPr>
          <w:rFonts w:hint="default" w:ascii="宋体" w:hAnsi="宋体" w:eastAsia="宋体" w:cs="Times New Roman"/>
          <w:b/>
          <w:bCs/>
          <w:kern w:val="44"/>
          <w:sz w:val="24"/>
          <w:szCs w:val="44"/>
          <w:lang w:val="en-US" w:eastAsia="zh-CN" w:bidi="ar-SA"/>
        </w:rPr>
      </w:pPr>
      <w:r>
        <w:rPr>
          <w:rFonts w:hint="eastAsia" w:ascii="宋体" w:hAnsi="宋体" w:cs="Times New Roman"/>
          <w:b/>
          <w:bCs/>
          <w:kern w:val="44"/>
          <w:sz w:val="24"/>
          <w:szCs w:val="44"/>
          <w:lang w:val="en-US" w:eastAsia="zh-CN" w:bidi="ar-SA"/>
        </w:rPr>
        <w:t>14:40~15:10:</w:t>
      </w:r>
      <w:r>
        <w:rPr>
          <w:rFonts w:hint="eastAsia" w:ascii="宋体" w:hAnsi="宋体" w:eastAsia="宋体" w:cs="Times New Roman"/>
          <w:b/>
          <w:bCs/>
          <w:kern w:val="44"/>
          <w:sz w:val="24"/>
          <w:szCs w:val="44"/>
          <w:lang w:val="en-US" w:eastAsia="zh-CN" w:bidi="ar-SA"/>
        </w:rPr>
        <w:t>会长or老徐讲话</w:t>
      </w:r>
      <w:r>
        <w:rPr>
          <w:rFonts w:hint="eastAsia" w:ascii="宋体" w:hAnsi="宋体" w:cs="Times New Roman"/>
          <w:b/>
          <w:bCs/>
          <w:kern w:val="44"/>
          <w:sz w:val="24"/>
          <w:szCs w:val="44"/>
          <w:lang w:val="en-US" w:eastAsia="zh-CN" w:bidi="ar-SA"/>
        </w:rPr>
        <w:t>，社史启动仪式（暂定）</w:t>
      </w:r>
    </w:p>
    <w:p>
      <w:pPr>
        <w:rPr>
          <w:rFonts w:hint="default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eastAsia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/>
          <w:b/>
          <w:sz w:val="24"/>
          <w:lang w:val="en-US" w:eastAsia="zh-CN"/>
        </w:rPr>
        <w:t>15:20-</w:t>
      </w:r>
      <w:r>
        <w:rPr>
          <w:rFonts w:hint="eastAsia" w:ascii="宋体" w:hAnsi="宋体" w:eastAsia="宋体" w:cs="Times New Roman"/>
          <w:b/>
          <w:bCs/>
          <w:kern w:val="44"/>
          <w:sz w:val="24"/>
          <w:szCs w:val="44"/>
          <w:lang w:val="en-US" w:eastAsia="zh-CN" w:bidi="ar-SA"/>
        </w:rPr>
        <w:t>16:35</w:t>
      </w:r>
      <w:r>
        <w:rPr>
          <w:rFonts w:hint="eastAsia"/>
          <w:lang w:val="en-US" w:eastAsia="zh-CN"/>
        </w:rPr>
        <w:t>：</w:t>
      </w:r>
      <w:r>
        <w:rPr>
          <w:rFonts w:hint="eastAsia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-SA"/>
        </w:rPr>
        <w:t>小游戏</w:t>
      </w:r>
    </w:p>
    <w:p>
      <w:r>
        <w:t>反口令时间：5-10分钟道具：无需道具人数：无限制（10人以上更佳）场景：团队活动、聚会、会议目标：根据指挥者的口令说出要求的指令并做出与所说指令相反的动作。</w:t>
      </w:r>
    </w:p>
    <w:p>
      <w:pPr>
        <w:bidi w:val="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步骤：（1）将所有参与者围成一个圆圈，手拉手，主持人站在圆圈中间位置；</w:t>
      </w:r>
    </w:p>
    <w:p>
      <w:r>
        <w:t>（2）第一轮：指挥者说出一个动作指令，由所有参与者说出相同指令，并同时作出相反动作；（指令向前一步：参与者说向前一步，同时向后走一步）</w:t>
      </w:r>
    </w:p>
    <w:p>
      <w:r>
        <w:t>（3）第二轮：指挥者说出一个动作指令，由所有参与者说出相反指令，并同时作出相同动作；（指令向前一步：参与者说向后一步，同时向前走一步）</w:t>
      </w:r>
    </w:p>
    <w:p>
      <w:r>
        <w:t>（4）主要动作指令包括：向前、向后、向左、向右一步等；</w:t>
      </w:r>
    </w:p>
    <w:p>
      <w:r>
        <w:t>（5）有人说错做错或身体晃动、犹豫都视为错误，错误者接受“小奖励”。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Ps:可要求错误的人即兴表演，类似真心话大冒险</w:t>
      </w:r>
    </w:p>
    <w:p>
      <w:pPr>
        <w:rPr>
          <w:rFonts w:hint="eastAsia"/>
          <w:lang w:val="en-US" w:eastAsia="zh-CN"/>
        </w:rPr>
      </w:pPr>
    </w:p>
    <w:p>
      <w:r>
        <w:t>有口难言</w:t>
      </w:r>
    </w:p>
    <w:p>
      <w:r>
        <w:t>游戏内容/步骤：</w:t>
      </w:r>
    </w:p>
    <w:p>
      <w:pPr>
        <w:rPr>
          <w:rFonts w:hint="default" w:eastAsia="宋体"/>
          <w:lang w:val="en-US" w:eastAsia="zh-CN"/>
        </w:rPr>
      </w:pPr>
      <w:r>
        <w:t>这 个也是一个十分出名的游戏，大概许多人都有玩过。有口难言就是做动作令其它人猜到一些东西，如戏名，人名，歌名等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且不能用嘴说出。先在现场自由组队（两人一组），一人表演事先写好的题目，另一人则猜题，先猜出的一组获胜。进行五轮猜题，获胜次数最多的组赢得最终胜利。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Ps:获胜一组可奖励徐妈周边</w:t>
      </w:r>
    </w:p>
    <w:p>
      <w:p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（游戏结束后佳琳表演节目）</w:t>
      </w:r>
    </w:p>
    <w:p>
      <w:r>
        <w:t>报团打天下</w:t>
      </w:r>
    </w:p>
    <w:p>
      <w:r>
        <w:t>（1）让全体人员肩膀搭肩膀或手拉手围成一圈，或站成一排</w:t>
      </w:r>
    </w:p>
    <w:p>
      <w:r>
        <w:t>（2）主持人站在中间，公布游戏规则，比如我说五，大家要迅速凑成5人组合，这5人要抱得紧紧的，不许外来人员侵入</w:t>
      </w:r>
    </w:p>
    <w:p>
      <w:r>
        <w:rPr>
          <w:rFonts w:hint="eastAsia"/>
          <w:lang w:val="en-US" w:eastAsia="zh-CN"/>
        </w:rPr>
        <w:t xml:space="preserve"> </w:t>
      </w:r>
      <w:r>
        <w:t>（4）打拍子让晋升的人绕圈走，然后再叫出口令，直到场上只剩两人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Ps:胜利者可奖励徐妈周边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 w:ascii="宋体" w:hAnsi="宋体" w:eastAsia="宋体" w:cs="Times New Roman"/>
          <w:b/>
          <w:bCs/>
          <w:kern w:val="44"/>
          <w:sz w:val="24"/>
          <w:szCs w:val="44"/>
          <w:lang w:val="en-US" w:eastAsia="zh-CN" w:bidi="ar-SA"/>
        </w:rPr>
      </w:pPr>
      <w:r>
        <w:rPr>
          <w:rFonts w:hint="eastAsia" w:ascii="宋体" w:hAnsi="宋体" w:eastAsia="宋体" w:cs="Times New Roman"/>
          <w:b/>
          <w:bCs/>
          <w:kern w:val="44"/>
          <w:sz w:val="24"/>
          <w:szCs w:val="44"/>
          <w:lang w:val="en-US" w:eastAsia="zh-CN" w:bidi="ar-SA"/>
        </w:rPr>
        <w:t>1</w:t>
      </w:r>
      <w:r>
        <w:rPr>
          <w:rFonts w:hint="eastAsia" w:ascii="宋体" w:hAnsi="宋体" w:cs="Times New Roman"/>
          <w:b/>
          <w:bCs/>
          <w:kern w:val="44"/>
          <w:sz w:val="24"/>
          <w:szCs w:val="44"/>
          <w:lang w:val="en-US" w:eastAsia="zh-CN" w:bidi="ar-SA"/>
        </w:rPr>
        <w:t>6</w:t>
      </w:r>
      <w:r>
        <w:rPr>
          <w:rFonts w:hint="eastAsia" w:ascii="宋体" w:hAnsi="宋体" w:eastAsia="宋体" w:cs="Times New Roman"/>
          <w:b/>
          <w:bCs/>
          <w:kern w:val="44"/>
          <w:sz w:val="24"/>
          <w:szCs w:val="44"/>
          <w:lang w:val="en-US" w:eastAsia="zh-CN" w:bidi="ar-SA"/>
        </w:rPr>
        <w:t>:</w:t>
      </w:r>
      <w:r>
        <w:rPr>
          <w:rFonts w:hint="eastAsia" w:ascii="宋体" w:hAnsi="宋体" w:cs="Times New Roman"/>
          <w:b/>
          <w:bCs/>
          <w:kern w:val="44"/>
          <w:sz w:val="24"/>
          <w:szCs w:val="44"/>
          <w:lang w:val="en-US" w:eastAsia="zh-CN" w:bidi="ar-SA"/>
        </w:rPr>
        <w:t>40</w:t>
      </w:r>
      <w:r>
        <w:rPr>
          <w:rFonts w:hint="eastAsia" w:ascii="宋体" w:hAnsi="宋体" w:eastAsia="宋体" w:cs="Times New Roman"/>
          <w:b/>
          <w:bCs/>
          <w:kern w:val="44"/>
          <w:sz w:val="24"/>
          <w:szCs w:val="44"/>
          <w:lang w:val="en-US" w:eastAsia="zh-CN" w:bidi="ar-SA"/>
        </w:rPr>
        <w:t>---17:</w:t>
      </w:r>
      <w:r>
        <w:rPr>
          <w:rFonts w:hint="eastAsia" w:ascii="宋体" w:hAnsi="宋体" w:cs="Times New Roman"/>
          <w:b/>
          <w:bCs/>
          <w:kern w:val="44"/>
          <w:sz w:val="24"/>
          <w:szCs w:val="44"/>
          <w:lang w:val="en-US" w:eastAsia="zh-CN" w:bidi="ar-SA"/>
        </w:rPr>
        <w:t>10</w:t>
      </w:r>
      <w:r>
        <w:rPr>
          <w:rFonts w:hint="eastAsia" w:ascii="宋体" w:hAnsi="宋体" w:eastAsia="宋体" w:cs="Times New Roman"/>
          <w:b/>
          <w:bCs/>
          <w:kern w:val="44"/>
          <w:sz w:val="24"/>
          <w:szCs w:val="44"/>
          <w:lang w:val="en-US" w:eastAsia="zh-CN" w:bidi="ar-SA"/>
        </w:rPr>
        <w:t>：观看祝福视频</w:t>
      </w:r>
    </w:p>
    <w:p>
      <w:pPr>
        <w:rPr>
          <w:rFonts w:hint="default" w:ascii="宋体" w:hAnsi="宋体" w:eastAsia="宋体" w:cs="Times New Roman"/>
          <w:b/>
          <w:bCs/>
          <w:kern w:val="44"/>
          <w:sz w:val="24"/>
          <w:szCs w:val="44"/>
          <w:lang w:val="en-US" w:eastAsia="zh-CN" w:bidi="ar-SA"/>
        </w:rPr>
      </w:pPr>
      <w:r>
        <w:rPr>
          <w:rFonts w:hint="eastAsia" w:ascii="宋体" w:hAnsi="宋体" w:eastAsia="宋体" w:cs="Times New Roman"/>
          <w:b/>
          <w:bCs/>
          <w:kern w:val="44"/>
          <w:sz w:val="24"/>
          <w:szCs w:val="44"/>
          <w:lang w:val="en-US" w:eastAsia="zh-CN" w:bidi="ar-SA"/>
        </w:rPr>
        <w:t>17:</w:t>
      </w:r>
      <w:r>
        <w:rPr>
          <w:rFonts w:hint="eastAsia" w:ascii="宋体" w:hAnsi="宋体" w:cs="Times New Roman"/>
          <w:b/>
          <w:bCs/>
          <w:kern w:val="44"/>
          <w:sz w:val="24"/>
          <w:szCs w:val="44"/>
          <w:lang w:val="en-US" w:eastAsia="zh-CN" w:bidi="ar-SA"/>
        </w:rPr>
        <w:t>1</w:t>
      </w:r>
      <w:bookmarkStart w:id="17" w:name="_GoBack"/>
      <w:bookmarkEnd w:id="17"/>
      <w:r>
        <w:rPr>
          <w:rFonts w:hint="eastAsia" w:ascii="宋体" w:hAnsi="宋体" w:eastAsia="宋体" w:cs="Times New Roman"/>
          <w:b/>
          <w:bCs/>
          <w:kern w:val="44"/>
          <w:sz w:val="24"/>
          <w:szCs w:val="44"/>
          <w:lang w:val="en-US" w:eastAsia="zh-CN" w:bidi="ar-SA"/>
        </w:rPr>
        <w:t>0----19:00趣味定向赛or趣味攀岩（以个人兴趣而定）</w:t>
      </w:r>
    </w:p>
    <w:p>
      <w:pPr>
        <w:spacing w:line="540" w:lineRule="exact"/>
        <w:ind w:firstLine="425"/>
        <w:rPr>
          <w:rFonts w:hint="eastAsia" w:ascii="宋体" w:hAnsi="宋体" w:eastAsia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趣味定向赛（负责人：淑丽）</w:t>
      </w:r>
    </w:p>
    <w:p>
      <w:pPr>
        <w:spacing w:line="540" w:lineRule="exact"/>
        <w:ind w:firstLine="425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集合</w:t>
      </w:r>
      <w:r>
        <w:rPr>
          <w:rFonts w:ascii="宋体" w:hAnsi="宋体"/>
          <w:sz w:val="24"/>
        </w:rPr>
        <w:t>大家，</w:t>
      </w:r>
      <w:r>
        <w:rPr>
          <w:rFonts w:hint="eastAsia" w:ascii="宋体" w:hAnsi="宋体"/>
          <w:sz w:val="24"/>
        </w:rPr>
        <w:t>三人一组</w:t>
      </w:r>
      <w:r>
        <w:rPr>
          <w:rFonts w:ascii="宋体" w:hAnsi="宋体"/>
          <w:sz w:val="24"/>
        </w:rPr>
        <w:t>进行分组（</w:t>
      </w:r>
      <w:r>
        <w:rPr>
          <w:rFonts w:hint="eastAsia" w:ascii="宋体" w:hAnsi="宋体"/>
          <w:sz w:val="24"/>
        </w:rPr>
        <w:t>新老</w:t>
      </w:r>
      <w:r>
        <w:rPr>
          <w:rFonts w:ascii="宋体" w:hAnsi="宋体"/>
          <w:sz w:val="24"/>
        </w:rPr>
        <w:t>组合）</w:t>
      </w:r>
      <w:r>
        <w:rPr>
          <w:rFonts w:hint="eastAsia" w:ascii="宋体" w:hAnsi="宋体"/>
          <w:sz w:val="24"/>
        </w:rPr>
        <w:t>，</w:t>
      </w:r>
      <w:r>
        <w:rPr>
          <w:rFonts w:ascii="宋体" w:hAnsi="宋体"/>
          <w:sz w:val="24"/>
        </w:rPr>
        <w:t>关门时间</w:t>
      </w:r>
      <w:r>
        <w:rPr>
          <w:rFonts w:hint="eastAsia" w:ascii="宋体" w:hAnsi="宋体"/>
          <w:sz w:val="24"/>
        </w:rPr>
        <w:t>2</w:t>
      </w:r>
      <w:r>
        <w:rPr>
          <w:rFonts w:ascii="宋体" w:hAnsi="宋体"/>
          <w:sz w:val="24"/>
        </w:rPr>
        <w:t>h,</w:t>
      </w:r>
      <w:r>
        <w:rPr>
          <w:rFonts w:hint="eastAsia" w:ascii="宋体" w:hAnsi="宋体"/>
          <w:sz w:val="24"/>
        </w:rPr>
        <w:t>前三队</w:t>
      </w:r>
      <w:r>
        <w:rPr>
          <w:rFonts w:ascii="宋体" w:hAnsi="宋体"/>
          <w:sz w:val="24"/>
        </w:rPr>
        <w:t>获胜者颁奖。</w:t>
      </w:r>
    </w:p>
    <w:p>
      <w:pPr>
        <w:spacing w:line="540" w:lineRule="exact"/>
        <w:ind w:firstLine="425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趣味攀岩（负责人：徐亮）</w:t>
      </w:r>
    </w:p>
    <w:p>
      <w:pPr>
        <w:spacing w:line="540" w:lineRule="exact"/>
        <w:ind w:firstLine="425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留二至三位老徐打保护，指导攀岩，到顶的人奖励</w:t>
      </w:r>
    </w:p>
    <w:p>
      <w:pPr>
        <w:spacing w:line="540" w:lineRule="exact"/>
        <w:ind w:firstLine="425"/>
        <w:rPr>
          <w:rFonts w:hint="default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Ps:奖励均为徐妈周边</w:t>
      </w:r>
    </w:p>
    <w:p>
      <w:pPr>
        <w:spacing w:line="540" w:lineRule="exact"/>
        <w:ind w:firstLine="425"/>
        <w:rPr>
          <w:rFonts w:hint="eastAsia" w:ascii="宋体" w:hAnsi="宋体"/>
          <w:b/>
          <w:bCs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1</w:t>
      </w:r>
      <w:r>
        <w:rPr>
          <w:rFonts w:hint="eastAsia" w:ascii="宋体" w:hAnsi="宋体"/>
          <w:b/>
          <w:bCs/>
          <w:sz w:val="24"/>
          <w:lang w:val="en-US" w:eastAsia="zh-CN"/>
        </w:rPr>
        <w:t>9:00——19:40：吃生日蛋糕</w:t>
      </w:r>
    </w:p>
    <w:p>
      <w:pPr>
        <w:spacing w:line="540" w:lineRule="exact"/>
        <w:ind w:firstLine="425"/>
        <w:rPr>
          <w:rFonts w:hint="default" w:ascii="宋体" w:hAnsi="宋体"/>
          <w:sz w:val="24"/>
          <w:lang w:val="en-US" w:eastAsia="zh-CN"/>
        </w:rPr>
      </w:pPr>
      <w:r>
        <w:rPr>
          <w:rFonts w:hint="eastAsia" w:ascii="宋体" w:hAnsi="宋体"/>
          <w:b/>
          <w:bCs/>
          <w:sz w:val="24"/>
          <w:lang w:val="en-US" w:eastAsia="zh-CN"/>
        </w:rPr>
        <w:t>19:40—20:00：谢场解说并合影（有意向的人可以自行聚餐</w:t>
      </w:r>
      <w:r>
        <w:rPr>
          <w:rFonts w:hint="eastAsia" w:ascii="宋体" w:hAnsi="宋体"/>
          <w:sz w:val="24"/>
          <w:lang w:val="en-US" w:eastAsia="zh-CN"/>
        </w:rPr>
        <w:t>）</w:t>
      </w:r>
    </w:p>
    <w:p>
      <w:pPr>
        <w:pStyle w:val="13"/>
      </w:pPr>
      <w:bookmarkStart w:id="12" w:name="_Toc476130245"/>
      <w:r>
        <w:rPr>
          <w:rFonts w:hint="eastAsia"/>
        </w:rPr>
        <w:t>七、任务</w:t>
      </w:r>
      <w:r>
        <w:t>分工及物资准备</w:t>
      </w:r>
      <w:bookmarkEnd w:id="12"/>
    </w:p>
    <w:p>
      <w:pPr>
        <w:pStyle w:val="2"/>
        <w:rPr>
          <w:rFonts w:hint="eastAsia" w:eastAsia="宋体"/>
          <w:sz w:val="24"/>
          <w:lang w:val="en-US" w:eastAsia="zh-CN"/>
        </w:rPr>
      </w:pPr>
      <w:bookmarkStart w:id="13" w:name="_Toc476130246"/>
      <w:r>
        <w:rPr>
          <w:rFonts w:hint="eastAsia"/>
        </w:rPr>
        <w:t>（一）前期</w:t>
      </w:r>
      <w:bookmarkEnd w:id="13"/>
      <w:r>
        <w:rPr>
          <w:rFonts w:hint="eastAsia"/>
          <w:lang w:val="en-US" w:eastAsia="zh-CN"/>
        </w:rPr>
        <w:t>工作</w:t>
      </w:r>
    </w:p>
    <w:p>
      <w:pPr>
        <w:pStyle w:val="20"/>
        <w:bidi w:val="0"/>
        <w:rPr>
          <w:rFonts w:hint="eastAsia" w:eastAsia="宋体"/>
          <w:lang w:val="en-US" w:eastAsia="zh-CN"/>
        </w:rPr>
      </w:pPr>
      <w:r>
        <w:rPr>
          <w:rFonts w:hint="eastAsia"/>
          <w:lang w:val="en-US" w:eastAsia="zh-CN"/>
        </w:rPr>
        <w:t>线上推送及群邮（3月7日）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负责人：罗千</w:t>
      </w:r>
      <w:r>
        <w:rPr>
          <w:rFonts w:hint="eastAsia"/>
          <w:lang w:eastAsia="zh-CN"/>
        </w:rPr>
        <w:t>）</w:t>
      </w:r>
    </w:p>
    <w:p>
      <w:pPr>
        <w:pStyle w:val="20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三家村的宣传展牌及海报（3.7）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负责人：崇政</w:t>
      </w:r>
      <w:r>
        <w:rPr>
          <w:rFonts w:hint="eastAsia"/>
          <w:lang w:eastAsia="zh-CN"/>
        </w:rPr>
        <w:t>）</w:t>
      </w:r>
    </w:p>
    <w:p>
      <w:pPr>
        <w:pStyle w:val="20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视频（3.14，祥元准备）</w:t>
      </w:r>
    </w:p>
    <w:p>
      <w:pPr>
        <w:pStyle w:val="20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物资准备（3.20之前）（墨飞）</w:t>
      </w:r>
    </w:p>
    <w:p>
      <w:pPr>
        <w:pStyle w:val="2"/>
        <w:rPr>
          <w:b w:val="0"/>
        </w:rPr>
      </w:pPr>
      <w:bookmarkStart w:id="14" w:name="_Toc476130247"/>
      <w:r>
        <w:rPr>
          <w:rFonts w:hint="eastAsia"/>
        </w:rPr>
        <w:t>（二）现场分工</w:t>
      </w:r>
      <w:bookmarkEnd w:id="14"/>
    </w:p>
    <w:p>
      <w:pPr>
        <w:spacing w:line="360" w:lineRule="auto"/>
        <w:rPr>
          <w:rFonts w:hint="eastAsia" w:ascii="宋体" w:hAnsi="宋体" w:eastAsia="宋体"/>
          <w:sz w:val="24"/>
          <w:lang w:eastAsia="zh-CN"/>
        </w:rPr>
      </w:pPr>
      <w:r>
        <w:rPr>
          <w:rFonts w:hint="eastAsia" w:ascii="宋体" w:hAnsi="宋体"/>
          <w:b/>
          <w:sz w:val="24"/>
        </w:rPr>
        <w:t>【主持</w:t>
      </w:r>
      <w:r>
        <w:rPr>
          <w:rFonts w:hint="eastAsia" w:ascii="宋体" w:hAnsi="宋体"/>
          <w:sz w:val="24"/>
        </w:rPr>
        <w:t>】</w:t>
      </w:r>
      <w:r>
        <w:rPr>
          <w:rFonts w:hint="eastAsia" w:ascii="宋体" w:hAnsi="宋体"/>
          <w:sz w:val="24"/>
          <w:lang w:eastAsia="zh-CN"/>
        </w:rPr>
        <w:t>：</w:t>
      </w:r>
      <w:r>
        <w:rPr>
          <w:rFonts w:hint="eastAsia" w:ascii="宋体" w:hAnsi="宋体"/>
          <w:sz w:val="24"/>
          <w:lang w:val="en-US" w:eastAsia="zh-CN"/>
        </w:rPr>
        <w:t>婉佳</w:t>
      </w:r>
    </w:p>
    <w:p>
      <w:pPr>
        <w:tabs>
          <w:tab w:val="center" w:pos="4252"/>
        </w:tabs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b/>
          <w:sz w:val="24"/>
        </w:rPr>
        <w:t>【</w:t>
      </w:r>
      <w:r>
        <w:rPr>
          <w:rFonts w:hint="eastAsia" w:ascii="宋体" w:hAnsi="宋体"/>
          <w:b/>
          <w:sz w:val="24"/>
          <w:lang w:val="en-US" w:eastAsia="zh-CN"/>
        </w:rPr>
        <w:t>摄影摄</w:t>
      </w:r>
      <w:r>
        <w:rPr>
          <w:rFonts w:hint="eastAsia" w:ascii="宋体" w:hAnsi="宋体"/>
          <w:b/>
          <w:bCs w:val="0"/>
          <w:sz w:val="24"/>
          <w:lang w:val="en-US" w:eastAsia="zh-CN"/>
        </w:rPr>
        <w:t>像</w:t>
      </w:r>
      <w:r>
        <w:rPr>
          <w:rFonts w:hint="eastAsia" w:ascii="宋体" w:hAnsi="宋体"/>
          <w:b/>
          <w:sz w:val="24"/>
          <w:lang w:val="en-US" w:eastAsia="zh-CN"/>
        </w:rPr>
        <w:t>]:</w:t>
      </w:r>
      <w:r>
        <w:rPr>
          <w:rFonts w:hint="eastAsia" w:ascii="宋体" w:hAnsi="宋体"/>
          <w:sz w:val="24"/>
          <w:lang w:val="en-US" w:eastAsia="zh-CN"/>
        </w:rPr>
        <w:t>晨晖</w:t>
      </w:r>
      <w:r>
        <w:rPr>
          <w:rFonts w:ascii="宋体" w:hAnsi="宋体"/>
          <w:sz w:val="24"/>
        </w:rPr>
        <w:tab/>
      </w:r>
    </w:p>
    <w:p>
      <w:pPr>
        <w:spacing w:line="360" w:lineRule="auto"/>
        <w:rPr>
          <w:rFonts w:hint="eastAsia" w:ascii="宋体" w:hAnsi="宋体" w:eastAsia="宋体"/>
          <w:sz w:val="24"/>
          <w:lang w:val="en-US" w:eastAsia="zh-CN"/>
        </w:rPr>
      </w:pPr>
      <w:r>
        <w:rPr>
          <w:rFonts w:hint="eastAsia" w:ascii="宋体" w:hAnsi="宋体"/>
          <w:b/>
          <w:sz w:val="24"/>
        </w:rPr>
        <w:t>【后勤</w:t>
      </w:r>
      <w:r>
        <w:rPr>
          <w:rFonts w:hint="eastAsia" w:ascii="宋体" w:hAnsi="宋体"/>
          <w:sz w:val="24"/>
        </w:rPr>
        <w:t>】</w:t>
      </w:r>
      <w:r>
        <w:rPr>
          <w:rFonts w:hint="eastAsia" w:ascii="宋体" w:hAnsi="宋体"/>
          <w:sz w:val="24"/>
          <w:lang w:val="en-US" w:eastAsia="zh-CN"/>
        </w:rPr>
        <w:t>:墨飞</w:t>
      </w:r>
    </w:p>
    <w:p>
      <w:pPr>
        <w:spacing w:line="360" w:lineRule="auto"/>
        <w:rPr>
          <w:rFonts w:hint="default" w:ascii="宋体" w:hAnsi="宋体" w:eastAsia="宋体"/>
          <w:sz w:val="24"/>
          <w:lang w:val="en-US" w:eastAsia="zh-CN"/>
        </w:rPr>
      </w:pPr>
      <w:r>
        <w:rPr>
          <w:rFonts w:hint="eastAsia" w:ascii="宋体" w:hAnsi="宋体"/>
          <w:sz w:val="24"/>
        </w:rPr>
        <w:t>【</w:t>
      </w:r>
      <w:r>
        <w:rPr>
          <w:rFonts w:hint="eastAsia" w:ascii="宋体" w:hAnsi="宋体"/>
          <w:b/>
          <w:sz w:val="24"/>
        </w:rPr>
        <w:t>全程舞台</w:t>
      </w:r>
      <w:r>
        <w:rPr>
          <w:rFonts w:hint="eastAsia" w:ascii="宋体" w:hAnsi="宋体"/>
          <w:sz w:val="24"/>
        </w:rPr>
        <w:t>DJ】</w:t>
      </w:r>
      <w:r>
        <w:rPr>
          <w:rFonts w:hint="eastAsia" w:ascii="宋体" w:hAnsi="宋体"/>
          <w:sz w:val="24"/>
          <w:lang w:eastAsia="zh-CN"/>
        </w:rPr>
        <w:t>：</w:t>
      </w:r>
      <w:r>
        <w:rPr>
          <w:rFonts w:hint="eastAsia" w:ascii="宋体" w:hAnsi="宋体"/>
          <w:sz w:val="24"/>
          <w:lang w:val="en-US" w:eastAsia="zh-CN"/>
        </w:rPr>
        <w:t>王鹏</w:t>
      </w:r>
    </w:p>
    <w:p>
      <w:pPr>
        <w:spacing w:line="360" w:lineRule="auto"/>
        <w:ind w:left="1677" w:hanging="1677" w:hangingChars="696"/>
        <w:rPr>
          <w:rFonts w:hint="default" w:ascii="宋体" w:hAnsi="宋体" w:eastAsia="宋体"/>
          <w:sz w:val="24"/>
          <w:lang w:val="en-US" w:eastAsia="zh-CN"/>
        </w:rPr>
      </w:pPr>
      <w:r>
        <w:rPr>
          <w:rFonts w:hint="eastAsia" w:ascii="宋体" w:hAnsi="宋体"/>
          <w:b/>
          <w:sz w:val="24"/>
        </w:rPr>
        <w:t>【现</w:t>
      </w:r>
      <w:r>
        <w:rPr>
          <w:rFonts w:hint="eastAsia" w:ascii="宋体" w:hAnsi="宋体"/>
          <w:b/>
          <w:sz w:val="24"/>
          <w:lang w:val="en-US" w:eastAsia="zh-CN"/>
        </w:rPr>
        <w:t>场布置</w:t>
      </w:r>
      <w:r>
        <w:rPr>
          <w:rFonts w:hint="eastAsia" w:ascii="宋体" w:hAnsi="宋体"/>
          <w:sz w:val="24"/>
        </w:rPr>
        <w:t>】</w:t>
      </w:r>
      <w:r>
        <w:rPr>
          <w:rFonts w:hint="eastAsia" w:ascii="宋体" w:hAnsi="宋体"/>
          <w:sz w:val="24"/>
          <w:lang w:eastAsia="zh-CN"/>
        </w:rPr>
        <w:t>：</w:t>
      </w:r>
      <w:r>
        <w:rPr>
          <w:rFonts w:hint="eastAsia" w:ascii="宋体" w:hAnsi="宋体"/>
          <w:sz w:val="24"/>
          <w:lang w:val="en-US" w:eastAsia="zh-CN"/>
        </w:rPr>
        <w:t>玉琳</w:t>
      </w:r>
    </w:p>
    <w:p>
      <w:pPr>
        <w:spacing w:line="360" w:lineRule="auto"/>
        <w:ind w:left="1677" w:hanging="1677" w:hangingChars="696"/>
        <w:rPr>
          <w:rFonts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详细分工后期开会确定。</w:t>
      </w:r>
    </w:p>
    <w:p>
      <w:pPr>
        <w:spacing w:line="360" w:lineRule="auto"/>
        <w:ind w:left="1670" w:hanging="1670" w:hangingChars="696"/>
        <w:rPr>
          <w:rFonts w:ascii="宋体" w:hAnsi="宋体"/>
          <w:sz w:val="24"/>
        </w:rPr>
      </w:pPr>
    </w:p>
    <w:p>
      <w:pPr>
        <w:pStyle w:val="13"/>
      </w:pPr>
      <w:bookmarkStart w:id="15" w:name="_Toc476130248"/>
      <w:r>
        <w:rPr>
          <w:rFonts w:hint="eastAsia"/>
        </w:rPr>
        <w:t>八、应急预案</w:t>
      </w:r>
      <w:bookmarkEnd w:id="15"/>
    </w:p>
    <w:p>
      <w:pPr>
        <w:spacing w:before="240"/>
        <w:rPr>
          <w:sz w:val="24"/>
        </w:rPr>
      </w:pPr>
      <w:r>
        <w:rPr>
          <w:rFonts w:hint="eastAsia"/>
          <w:sz w:val="24"/>
        </w:rPr>
        <w:t>下雨则把下午</w:t>
      </w:r>
      <w:r>
        <w:rPr>
          <w:sz w:val="24"/>
        </w:rPr>
        <w:t>趣味定向赛</w:t>
      </w:r>
      <w:r>
        <w:rPr>
          <w:rFonts w:hint="eastAsia"/>
          <w:sz w:val="24"/>
          <w:lang w:val="en-US" w:eastAsia="zh-CN"/>
        </w:rPr>
        <w:t>和攀岩</w:t>
      </w:r>
      <w:r>
        <w:rPr>
          <w:rFonts w:hint="eastAsia"/>
          <w:sz w:val="24"/>
        </w:rPr>
        <w:t>取消</w:t>
      </w:r>
      <w:r>
        <w:rPr>
          <w:sz w:val="24"/>
        </w:rPr>
        <w:t>，</w:t>
      </w:r>
      <w:r>
        <w:rPr>
          <w:rFonts w:hint="eastAsia"/>
          <w:sz w:val="24"/>
        </w:rPr>
        <w:t>活动场地换到</w:t>
      </w:r>
      <w:r>
        <w:rPr>
          <w:rFonts w:hint="eastAsia"/>
          <w:sz w:val="24"/>
          <w:lang w:val="en-US" w:eastAsia="zh-CN"/>
        </w:rPr>
        <w:t>芙蓉隧道</w:t>
      </w:r>
      <w:r>
        <w:rPr>
          <w:rFonts w:hint="eastAsia"/>
          <w:lang w:val="en-US" w:eastAsia="zh-CN"/>
        </w:rPr>
        <w:t>或</w:t>
      </w:r>
      <w:r>
        <w:rPr>
          <w:rFonts w:hint="eastAsia"/>
          <w:sz w:val="24"/>
          <w:lang w:val="en-US" w:eastAsia="zh-CN"/>
        </w:rPr>
        <w:t>演武场主席台下面教室</w:t>
      </w:r>
      <w:r>
        <w:rPr>
          <w:rFonts w:hint="eastAsia"/>
          <w:sz w:val="24"/>
        </w:rPr>
        <w:t>，</w:t>
      </w:r>
      <w:r>
        <w:rPr>
          <w:sz w:val="24"/>
        </w:rPr>
        <w:t>进行游戏。</w:t>
      </w:r>
    </w:p>
    <w:p>
      <w:pPr>
        <w:spacing w:before="240"/>
        <w:rPr>
          <w:sz w:val="24"/>
        </w:rPr>
      </w:pPr>
    </w:p>
    <w:p>
      <w:pPr>
        <w:pStyle w:val="13"/>
      </w:pPr>
      <w:bookmarkStart w:id="16" w:name="_Toc476130249"/>
      <w:r>
        <w:rPr>
          <w:rFonts w:hint="eastAsia"/>
        </w:rPr>
        <w:t>九、经费预算</w:t>
      </w:r>
      <w:bookmarkEnd w:id="16"/>
    </w:p>
    <w:tbl>
      <w:tblPr>
        <w:tblStyle w:val="1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2"/>
        <w:gridCol w:w="4004"/>
        <w:gridCol w:w="1940"/>
        <w:gridCol w:w="10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2" w:type="dxa"/>
          </w:tcPr>
          <w:p>
            <w:pPr>
              <w:spacing w:line="360" w:lineRule="auto"/>
              <w:rPr>
                <w:rFonts w:ascii="宋体" w:hAnsi="宋体"/>
                <w:sz w:val="24"/>
              </w:rPr>
            </w:pPr>
          </w:p>
        </w:tc>
        <w:tc>
          <w:tcPr>
            <w:tcW w:w="4004" w:type="dxa"/>
          </w:tcPr>
          <w:p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事项</w:t>
            </w:r>
          </w:p>
        </w:tc>
        <w:tc>
          <w:tcPr>
            <w:tcW w:w="1940" w:type="dxa"/>
          </w:tcPr>
          <w:p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金额/元</w:t>
            </w:r>
          </w:p>
        </w:tc>
        <w:tc>
          <w:tcPr>
            <w:tcW w:w="1086" w:type="dxa"/>
          </w:tcPr>
          <w:p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总计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2" w:type="dxa"/>
            <w:vMerge w:val="restart"/>
          </w:tcPr>
          <w:p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支出</w:t>
            </w:r>
          </w:p>
        </w:tc>
        <w:tc>
          <w:tcPr>
            <w:tcW w:w="4004" w:type="dxa"/>
          </w:tcPr>
          <w:p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蛋糕</w:t>
            </w:r>
          </w:p>
        </w:tc>
        <w:tc>
          <w:tcPr>
            <w:tcW w:w="1940" w:type="dxa"/>
          </w:tcPr>
          <w:p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300</w:t>
            </w:r>
          </w:p>
        </w:tc>
        <w:tc>
          <w:tcPr>
            <w:tcW w:w="1086" w:type="dxa"/>
            <w:vMerge w:val="restart"/>
          </w:tcPr>
          <w:p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2" w:type="dxa"/>
            <w:vMerge w:val="continue"/>
          </w:tcPr>
          <w:p>
            <w:pPr>
              <w:spacing w:line="360" w:lineRule="auto"/>
              <w:rPr>
                <w:rFonts w:ascii="宋体" w:hAnsi="宋体"/>
                <w:sz w:val="24"/>
              </w:rPr>
            </w:pPr>
          </w:p>
        </w:tc>
        <w:tc>
          <w:tcPr>
            <w:tcW w:w="4004" w:type="dxa"/>
          </w:tcPr>
          <w:p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洗照片（场地布置）</w:t>
            </w:r>
          </w:p>
        </w:tc>
        <w:tc>
          <w:tcPr>
            <w:tcW w:w="1940" w:type="dxa"/>
          </w:tcPr>
          <w:p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30</w:t>
            </w:r>
          </w:p>
        </w:tc>
        <w:tc>
          <w:tcPr>
            <w:tcW w:w="1086" w:type="dxa"/>
            <w:vMerge w:val="continue"/>
          </w:tcPr>
          <w:p>
            <w:pPr>
              <w:spacing w:line="360" w:lineRule="auto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2" w:type="dxa"/>
            <w:vMerge w:val="continue"/>
          </w:tcPr>
          <w:p>
            <w:pPr>
              <w:spacing w:line="360" w:lineRule="auto"/>
              <w:rPr>
                <w:rFonts w:ascii="宋体" w:hAnsi="宋体"/>
                <w:sz w:val="24"/>
              </w:rPr>
            </w:pPr>
          </w:p>
        </w:tc>
        <w:tc>
          <w:tcPr>
            <w:tcW w:w="4004" w:type="dxa"/>
          </w:tcPr>
          <w:p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快挂头巾（奖品）</w:t>
            </w:r>
          </w:p>
        </w:tc>
        <w:tc>
          <w:tcPr>
            <w:tcW w:w="1940" w:type="dxa"/>
          </w:tcPr>
          <w:p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150</w:t>
            </w:r>
          </w:p>
        </w:tc>
        <w:tc>
          <w:tcPr>
            <w:tcW w:w="1086" w:type="dxa"/>
            <w:vMerge w:val="continue"/>
          </w:tcPr>
          <w:p>
            <w:pPr>
              <w:spacing w:line="360" w:lineRule="auto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2" w:type="dxa"/>
            <w:vMerge w:val="continue"/>
          </w:tcPr>
          <w:p>
            <w:pPr>
              <w:spacing w:line="360" w:lineRule="auto"/>
              <w:rPr>
                <w:rFonts w:ascii="宋体" w:hAnsi="宋体"/>
                <w:sz w:val="24"/>
              </w:rPr>
            </w:pPr>
          </w:p>
        </w:tc>
        <w:tc>
          <w:tcPr>
            <w:tcW w:w="4004" w:type="dxa"/>
          </w:tcPr>
          <w:p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场地布置</w:t>
            </w:r>
          </w:p>
        </w:tc>
        <w:tc>
          <w:tcPr>
            <w:tcW w:w="1940" w:type="dxa"/>
          </w:tcPr>
          <w:p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300</w:t>
            </w:r>
          </w:p>
        </w:tc>
        <w:tc>
          <w:tcPr>
            <w:tcW w:w="1086" w:type="dxa"/>
            <w:vMerge w:val="continue"/>
          </w:tcPr>
          <w:p>
            <w:pPr>
              <w:spacing w:line="360" w:lineRule="auto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2" w:type="dxa"/>
            <w:vMerge w:val="continue"/>
          </w:tcPr>
          <w:p>
            <w:pPr>
              <w:spacing w:line="360" w:lineRule="auto"/>
              <w:rPr>
                <w:rFonts w:ascii="宋体" w:hAnsi="宋体"/>
                <w:sz w:val="24"/>
              </w:rPr>
            </w:pPr>
          </w:p>
        </w:tc>
        <w:tc>
          <w:tcPr>
            <w:tcW w:w="4004" w:type="dxa"/>
          </w:tcPr>
          <w:p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定向环节等游戏用品</w:t>
            </w:r>
          </w:p>
        </w:tc>
        <w:tc>
          <w:tcPr>
            <w:tcW w:w="1940" w:type="dxa"/>
          </w:tcPr>
          <w:p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160</w:t>
            </w:r>
          </w:p>
        </w:tc>
        <w:tc>
          <w:tcPr>
            <w:tcW w:w="1086" w:type="dxa"/>
            <w:vMerge w:val="continue"/>
          </w:tcPr>
          <w:p>
            <w:pPr>
              <w:spacing w:line="360" w:lineRule="auto"/>
              <w:rPr>
                <w:rFonts w:ascii="宋体" w:hAnsi="宋体"/>
                <w:sz w:val="24"/>
              </w:rPr>
            </w:pPr>
          </w:p>
        </w:tc>
      </w:tr>
    </w:tbl>
    <w:p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总计：支出940元    财务来源：社费</w:t>
      </w:r>
    </w:p>
    <w:p>
      <w:pPr>
        <w:ind w:right="900"/>
        <w:rPr>
          <w:rFonts w:ascii="宋体" w:hAnsi="宋体"/>
          <w:sz w:val="30"/>
          <w:szCs w:val="30"/>
        </w:rPr>
      </w:pPr>
    </w:p>
    <w:p>
      <w:pPr>
        <w:jc w:val="right"/>
        <w:rPr>
          <w:rFonts w:ascii="宋体" w:hAnsi="宋体"/>
          <w:sz w:val="30"/>
          <w:szCs w:val="30"/>
        </w:rPr>
      </w:pPr>
      <w:r>
        <w:rPr>
          <w:rFonts w:ascii="宋体" w:hAnsi="宋体"/>
          <w:sz w:val="30"/>
          <w:szCs w:val="30"/>
        </w:rPr>
        <w:t xml:space="preserve"> </w:t>
      </w:r>
      <w:r>
        <w:rPr>
          <w:rFonts w:hint="eastAsia" w:ascii="宋体" w:hAnsi="宋体"/>
          <w:sz w:val="30"/>
          <w:szCs w:val="30"/>
        </w:rPr>
        <w:t>厦门大学登山协会</w:t>
      </w:r>
    </w:p>
    <w:p>
      <w:pPr>
        <w:wordWrap w:val="0"/>
        <w:jc w:val="right"/>
        <w:rPr>
          <w:rFonts w:ascii="宋体" w:hAnsi="宋体"/>
          <w:sz w:val="30"/>
          <w:szCs w:val="30"/>
        </w:rPr>
      </w:pPr>
      <w:r>
        <w:rPr>
          <w:rFonts w:hint="eastAsia" w:ascii="宋体" w:hAnsi="宋体"/>
          <w:sz w:val="30"/>
          <w:szCs w:val="30"/>
        </w:rPr>
        <w:t xml:space="preserve">  二〇二</w:t>
      </w:r>
      <w:r>
        <w:rPr>
          <w:rFonts w:hint="eastAsia" w:ascii="宋体" w:hAnsi="宋体"/>
          <w:sz w:val="30"/>
          <w:szCs w:val="30"/>
          <w:lang w:val="en-US" w:eastAsia="zh-CN"/>
        </w:rPr>
        <w:t>一</w:t>
      </w:r>
      <w:r>
        <w:rPr>
          <w:rFonts w:hint="eastAsia" w:ascii="宋体" w:hAnsi="宋体"/>
          <w:sz w:val="30"/>
          <w:szCs w:val="30"/>
        </w:rPr>
        <w:t>年3月</w:t>
      </w:r>
    </w:p>
    <w:sectPr>
      <w:headerReference r:id="rId4" w:type="default"/>
      <w:footerReference r:id="rId5" w:type="default"/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5</w:t>
    </w:r>
    <w:r>
      <w:fldChar w:fldCharType="end"/>
    </w:r>
  </w:p>
  <w:p>
    <w:pPr>
      <w:pStyle w:val="8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rPr>
        <w:lang w:eastAsia="zh-CN"/>
      </w:rPr>
    </w:pPr>
    <w:r>
      <w:rPr>
        <w:rFonts w:hint="eastAsia"/>
        <w:lang w:val="zh-CN"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-748030</wp:posOffset>
          </wp:positionH>
          <wp:positionV relativeFrom="paragraph">
            <wp:posOffset>-508000</wp:posOffset>
          </wp:positionV>
          <wp:extent cx="800100" cy="800100"/>
          <wp:effectExtent l="0" t="0" r="0" b="0"/>
          <wp:wrapNone/>
          <wp:docPr id="4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/>
        <w:lang w:eastAsia="zh-CN"/>
      </w:rPr>
      <w:t>厦门大学登山协会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rPr>
        <w:lang w:eastAsia="zh-CN"/>
      </w:rPr>
    </w:pPr>
    <w:r>
      <w:rPr>
        <w:rFonts w:hint="eastAsia"/>
        <w:lang w:val="zh-CN" w:eastAsia="zh-CN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-748030</wp:posOffset>
          </wp:positionH>
          <wp:positionV relativeFrom="paragraph">
            <wp:posOffset>-508000</wp:posOffset>
          </wp:positionV>
          <wp:extent cx="800100" cy="800100"/>
          <wp:effectExtent l="0" t="0" r="0" b="0"/>
          <wp:wrapNone/>
          <wp:docPr id="3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图片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/>
        <w:lang w:eastAsia="zh-CN"/>
      </w:rPr>
      <w:t>厦门大学登山协会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D5338BA"/>
    <w:multiLevelType w:val="singleLevel"/>
    <w:tmpl w:val="9D5338BA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AA4C1A15"/>
    <w:multiLevelType w:val="singleLevel"/>
    <w:tmpl w:val="AA4C1A1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143CB8F0"/>
    <w:multiLevelType w:val="singleLevel"/>
    <w:tmpl w:val="143CB8F0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5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14098"/>
    <w:rsid w:val="00022837"/>
    <w:rsid w:val="00032D60"/>
    <w:rsid w:val="00036380"/>
    <w:rsid w:val="000543B1"/>
    <w:rsid w:val="000659DC"/>
    <w:rsid w:val="000711EE"/>
    <w:rsid w:val="00094DD8"/>
    <w:rsid w:val="000B0CE6"/>
    <w:rsid w:val="000B2653"/>
    <w:rsid w:val="000D5BFB"/>
    <w:rsid w:val="0011186D"/>
    <w:rsid w:val="00120196"/>
    <w:rsid w:val="00130B64"/>
    <w:rsid w:val="001335A0"/>
    <w:rsid w:val="0014254E"/>
    <w:rsid w:val="0016002F"/>
    <w:rsid w:val="00172A27"/>
    <w:rsid w:val="001746DD"/>
    <w:rsid w:val="001774D6"/>
    <w:rsid w:val="001912CD"/>
    <w:rsid w:val="00197B1E"/>
    <w:rsid w:val="001C2D09"/>
    <w:rsid w:val="002121E7"/>
    <w:rsid w:val="00233D6A"/>
    <w:rsid w:val="00234C16"/>
    <w:rsid w:val="00235DE4"/>
    <w:rsid w:val="00244DA2"/>
    <w:rsid w:val="00257B5C"/>
    <w:rsid w:val="00260DF1"/>
    <w:rsid w:val="002724CB"/>
    <w:rsid w:val="00282085"/>
    <w:rsid w:val="00287AE5"/>
    <w:rsid w:val="002C7F94"/>
    <w:rsid w:val="002D1326"/>
    <w:rsid w:val="002F4536"/>
    <w:rsid w:val="00315DA8"/>
    <w:rsid w:val="003160FD"/>
    <w:rsid w:val="00330751"/>
    <w:rsid w:val="00350F1D"/>
    <w:rsid w:val="0036603F"/>
    <w:rsid w:val="003A409D"/>
    <w:rsid w:val="003D7115"/>
    <w:rsid w:val="003E0871"/>
    <w:rsid w:val="003E174F"/>
    <w:rsid w:val="00405A7F"/>
    <w:rsid w:val="00411602"/>
    <w:rsid w:val="00411E96"/>
    <w:rsid w:val="004234BB"/>
    <w:rsid w:val="00437B4E"/>
    <w:rsid w:val="0046388F"/>
    <w:rsid w:val="0049710C"/>
    <w:rsid w:val="004E580C"/>
    <w:rsid w:val="005164B2"/>
    <w:rsid w:val="0053130F"/>
    <w:rsid w:val="0053765A"/>
    <w:rsid w:val="00583CDF"/>
    <w:rsid w:val="0058701E"/>
    <w:rsid w:val="00592FA4"/>
    <w:rsid w:val="005A202F"/>
    <w:rsid w:val="005C39D4"/>
    <w:rsid w:val="005F630B"/>
    <w:rsid w:val="00603115"/>
    <w:rsid w:val="006074F1"/>
    <w:rsid w:val="0061489F"/>
    <w:rsid w:val="006169B7"/>
    <w:rsid w:val="00636BE2"/>
    <w:rsid w:val="00641B68"/>
    <w:rsid w:val="00641BB5"/>
    <w:rsid w:val="006504BE"/>
    <w:rsid w:val="0065139D"/>
    <w:rsid w:val="00672739"/>
    <w:rsid w:val="00676D77"/>
    <w:rsid w:val="00685877"/>
    <w:rsid w:val="006B3482"/>
    <w:rsid w:val="006B5275"/>
    <w:rsid w:val="006C3180"/>
    <w:rsid w:val="006D7DD2"/>
    <w:rsid w:val="00706BE1"/>
    <w:rsid w:val="007613C1"/>
    <w:rsid w:val="007624C1"/>
    <w:rsid w:val="007627BC"/>
    <w:rsid w:val="00766BBB"/>
    <w:rsid w:val="007944C2"/>
    <w:rsid w:val="007A1E91"/>
    <w:rsid w:val="007B23BB"/>
    <w:rsid w:val="007D0935"/>
    <w:rsid w:val="00802C7E"/>
    <w:rsid w:val="008334C3"/>
    <w:rsid w:val="0085347E"/>
    <w:rsid w:val="008771ED"/>
    <w:rsid w:val="008818D3"/>
    <w:rsid w:val="00881D19"/>
    <w:rsid w:val="00885A81"/>
    <w:rsid w:val="008A2EC2"/>
    <w:rsid w:val="008A580A"/>
    <w:rsid w:val="008D6242"/>
    <w:rsid w:val="008E49B3"/>
    <w:rsid w:val="008E7185"/>
    <w:rsid w:val="008E7639"/>
    <w:rsid w:val="00901E59"/>
    <w:rsid w:val="009072EC"/>
    <w:rsid w:val="00907368"/>
    <w:rsid w:val="00907FA4"/>
    <w:rsid w:val="00931218"/>
    <w:rsid w:val="009324B6"/>
    <w:rsid w:val="00953987"/>
    <w:rsid w:val="009646E6"/>
    <w:rsid w:val="009907A1"/>
    <w:rsid w:val="00990EC3"/>
    <w:rsid w:val="00996AAA"/>
    <w:rsid w:val="009C0874"/>
    <w:rsid w:val="009C285F"/>
    <w:rsid w:val="00A01D5E"/>
    <w:rsid w:val="00A148C3"/>
    <w:rsid w:val="00A22DEE"/>
    <w:rsid w:val="00A4107E"/>
    <w:rsid w:val="00A62C81"/>
    <w:rsid w:val="00A84FE3"/>
    <w:rsid w:val="00AC590A"/>
    <w:rsid w:val="00AD23FA"/>
    <w:rsid w:val="00B02ABA"/>
    <w:rsid w:val="00B33DDB"/>
    <w:rsid w:val="00B36B1A"/>
    <w:rsid w:val="00B448DD"/>
    <w:rsid w:val="00B453D7"/>
    <w:rsid w:val="00B967DD"/>
    <w:rsid w:val="00B97CED"/>
    <w:rsid w:val="00BB2546"/>
    <w:rsid w:val="00BC6772"/>
    <w:rsid w:val="00BE1894"/>
    <w:rsid w:val="00C071F3"/>
    <w:rsid w:val="00C171AB"/>
    <w:rsid w:val="00C178A9"/>
    <w:rsid w:val="00C17C80"/>
    <w:rsid w:val="00C30FEB"/>
    <w:rsid w:val="00C4035E"/>
    <w:rsid w:val="00C44E2B"/>
    <w:rsid w:val="00C65912"/>
    <w:rsid w:val="00C81A6F"/>
    <w:rsid w:val="00CA2F7B"/>
    <w:rsid w:val="00CA3C3A"/>
    <w:rsid w:val="00CB0BAB"/>
    <w:rsid w:val="00CC663D"/>
    <w:rsid w:val="00CE64C2"/>
    <w:rsid w:val="00D064F0"/>
    <w:rsid w:val="00D3205E"/>
    <w:rsid w:val="00D363CF"/>
    <w:rsid w:val="00D4272A"/>
    <w:rsid w:val="00D6624C"/>
    <w:rsid w:val="00D671E0"/>
    <w:rsid w:val="00D6761E"/>
    <w:rsid w:val="00DB05DC"/>
    <w:rsid w:val="00DB1712"/>
    <w:rsid w:val="00DB2B61"/>
    <w:rsid w:val="00DB5CA8"/>
    <w:rsid w:val="00DC220A"/>
    <w:rsid w:val="00DD0638"/>
    <w:rsid w:val="00DD1E28"/>
    <w:rsid w:val="00E177DC"/>
    <w:rsid w:val="00E3727E"/>
    <w:rsid w:val="00EB1F22"/>
    <w:rsid w:val="00EF3AF7"/>
    <w:rsid w:val="00EF7A85"/>
    <w:rsid w:val="00F0773A"/>
    <w:rsid w:val="00F14B59"/>
    <w:rsid w:val="00F179D7"/>
    <w:rsid w:val="00F21727"/>
    <w:rsid w:val="00F32998"/>
    <w:rsid w:val="00F3550C"/>
    <w:rsid w:val="00F56926"/>
    <w:rsid w:val="00F658D7"/>
    <w:rsid w:val="00F662F0"/>
    <w:rsid w:val="00F73EEA"/>
    <w:rsid w:val="00F83DF4"/>
    <w:rsid w:val="00F919C9"/>
    <w:rsid w:val="00FD3253"/>
    <w:rsid w:val="00FE2796"/>
    <w:rsid w:val="00FF1732"/>
    <w:rsid w:val="00FF6C06"/>
    <w:rsid w:val="08BC2A25"/>
    <w:rsid w:val="092C7CCA"/>
    <w:rsid w:val="0ABA5E97"/>
    <w:rsid w:val="1B290B31"/>
    <w:rsid w:val="1CC70E19"/>
    <w:rsid w:val="1DA720EF"/>
    <w:rsid w:val="233057EF"/>
    <w:rsid w:val="3ACC6D78"/>
    <w:rsid w:val="42F31519"/>
    <w:rsid w:val="48C7011A"/>
    <w:rsid w:val="4A211077"/>
    <w:rsid w:val="4EE235E9"/>
    <w:rsid w:val="52FB297F"/>
    <w:rsid w:val="5B3D2A72"/>
    <w:rsid w:val="5C13759C"/>
    <w:rsid w:val="5F44731F"/>
    <w:rsid w:val="60C07140"/>
    <w:rsid w:val="61E75881"/>
    <w:rsid w:val="655F6CA4"/>
    <w:rsid w:val="673545D7"/>
    <w:rsid w:val="6DB37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Arial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iPriority="0" w:name="index 7"/>
    <w:lsdException w:uiPriority="0" w:name="index 8"/>
    <w:lsdException w:uiPriority="0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iPriority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nhideWhenUsed="0" w:uiPriority="0" w:semiHidden="0" w:name="List Number 2"/>
    <w:lsdException w:uiPriority="0" w:name="List Number 3"/>
    <w:lsdException w:uiPriority="0" w:name="List Number 4"/>
    <w:lsdException w:unhideWhenUsed="0" w:uiPriority="0" w:semiHidden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qFormat="1" w:unhideWhenUsed="0" w:uiPriority="0" w:semiHidden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qFormat="1" w:unhideWhenUsed="0" w:uiPriority="9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2"/>
    <w:qFormat/>
    <w:uiPriority w:val="0"/>
    <w:pPr>
      <w:keepNext/>
      <w:keepLines/>
      <w:spacing w:before="100" w:after="90" w:line="578" w:lineRule="auto"/>
      <w:jc w:val="left"/>
      <w:outlineLvl w:val="0"/>
    </w:pPr>
    <w:rPr>
      <w:b/>
      <w:bCs/>
      <w:kern w:val="44"/>
      <w:sz w:val="28"/>
      <w:szCs w:val="44"/>
    </w:rPr>
  </w:style>
  <w:style w:type="paragraph" w:styleId="3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semiHidden/>
    <w:unhideWhenUsed/>
    <w:qFormat/>
    <w:uiPriority w:val="0"/>
    <w:pPr>
      <w:jc w:val="left"/>
    </w:pPr>
  </w:style>
  <w:style w:type="paragraph" w:styleId="5">
    <w:name w:val="toc 3"/>
    <w:basedOn w:val="1"/>
    <w:next w:val="1"/>
    <w:unhideWhenUsed/>
    <w:qFormat/>
    <w:uiPriority w:val="39"/>
    <w:pPr>
      <w:widowControl/>
      <w:spacing w:after="100" w:line="276" w:lineRule="auto"/>
      <w:ind w:left="440"/>
      <w:jc w:val="left"/>
    </w:pPr>
    <w:rPr>
      <w:rFonts w:ascii="Calibri" w:hAnsi="Calibri"/>
      <w:kern w:val="0"/>
      <w:sz w:val="22"/>
      <w:szCs w:val="22"/>
    </w:rPr>
  </w:style>
  <w:style w:type="paragraph" w:styleId="6">
    <w:name w:val="Date"/>
    <w:basedOn w:val="1"/>
    <w:next w:val="1"/>
    <w:qFormat/>
    <w:uiPriority w:val="0"/>
    <w:pPr>
      <w:ind w:left="100" w:leftChars="2500"/>
    </w:pPr>
  </w:style>
  <w:style w:type="paragraph" w:styleId="7">
    <w:name w:val="Balloon Text"/>
    <w:basedOn w:val="1"/>
    <w:semiHidden/>
    <w:qFormat/>
    <w:uiPriority w:val="0"/>
    <w:rPr>
      <w:sz w:val="18"/>
      <w:szCs w:val="18"/>
    </w:rPr>
  </w:style>
  <w:style w:type="paragraph" w:styleId="8">
    <w:name w:val="footer"/>
    <w:basedOn w:val="1"/>
    <w:link w:val="19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val="zh-CN" w:eastAsia="zh-CN"/>
    </w:rPr>
  </w:style>
  <w:style w:type="paragraph" w:styleId="9">
    <w:name w:val="header"/>
    <w:basedOn w:val="1"/>
    <w:link w:val="1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  <w:lang w:val="zh-CN" w:eastAsia="zh-CN"/>
    </w:rPr>
  </w:style>
  <w:style w:type="paragraph" w:styleId="10">
    <w:name w:val="toc 1"/>
    <w:basedOn w:val="1"/>
    <w:next w:val="1"/>
    <w:unhideWhenUsed/>
    <w:qFormat/>
    <w:uiPriority w:val="39"/>
    <w:pPr>
      <w:widowControl/>
      <w:spacing w:after="100" w:line="276" w:lineRule="auto"/>
      <w:jc w:val="left"/>
    </w:pPr>
    <w:rPr>
      <w:rFonts w:ascii="Calibri" w:hAnsi="Calibri"/>
      <w:kern w:val="0"/>
      <w:sz w:val="22"/>
      <w:szCs w:val="22"/>
    </w:rPr>
  </w:style>
  <w:style w:type="paragraph" w:styleId="11">
    <w:name w:val="toc 2"/>
    <w:basedOn w:val="1"/>
    <w:next w:val="1"/>
    <w:unhideWhenUsed/>
    <w:qFormat/>
    <w:uiPriority w:val="39"/>
    <w:pPr>
      <w:widowControl/>
      <w:spacing w:after="100" w:line="276" w:lineRule="auto"/>
      <w:ind w:left="220"/>
      <w:jc w:val="left"/>
    </w:pPr>
    <w:rPr>
      <w:rFonts w:ascii="Calibri" w:hAnsi="Calibri"/>
      <w:kern w:val="0"/>
      <w:sz w:val="22"/>
      <w:szCs w:val="22"/>
    </w:rPr>
  </w:style>
  <w:style w:type="paragraph" w:styleId="12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3">
    <w:name w:val="Title"/>
    <w:basedOn w:val="1"/>
    <w:next w:val="1"/>
    <w:link w:val="24"/>
    <w:qFormat/>
    <w:uiPriority w:val="0"/>
    <w:pPr>
      <w:spacing w:before="240" w:after="60"/>
      <w:jc w:val="left"/>
      <w:outlineLvl w:val="0"/>
    </w:pPr>
    <w:rPr>
      <w:rFonts w:eastAsia="黑体" w:asciiTheme="majorHAnsi" w:hAnsiTheme="majorHAnsi" w:cstheme="majorBidi"/>
      <w:b/>
      <w:bCs/>
      <w:sz w:val="30"/>
      <w:szCs w:val="32"/>
    </w:rPr>
  </w:style>
  <w:style w:type="table" w:styleId="15">
    <w:name w:val="Table Grid"/>
    <w:basedOn w:val="14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Hyperlink"/>
    <w:unhideWhenUsed/>
    <w:qFormat/>
    <w:uiPriority w:val="99"/>
    <w:rPr>
      <w:color w:val="0000FF"/>
      <w:u w:val="single"/>
    </w:rPr>
  </w:style>
  <w:style w:type="character" w:customStyle="1" w:styleId="18">
    <w:name w:val="页眉 字符"/>
    <w:link w:val="9"/>
    <w:qFormat/>
    <w:uiPriority w:val="0"/>
    <w:rPr>
      <w:kern w:val="2"/>
      <w:sz w:val="18"/>
      <w:szCs w:val="18"/>
    </w:rPr>
  </w:style>
  <w:style w:type="character" w:customStyle="1" w:styleId="19">
    <w:name w:val="页脚 字符"/>
    <w:link w:val="8"/>
    <w:qFormat/>
    <w:uiPriority w:val="99"/>
    <w:rPr>
      <w:kern w:val="2"/>
      <w:sz w:val="18"/>
      <w:szCs w:val="18"/>
    </w:rPr>
  </w:style>
  <w:style w:type="paragraph" w:styleId="2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1">
    <w:name w:val="List Paragraph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character" w:customStyle="1" w:styleId="22">
    <w:name w:val="标题 1 字符"/>
    <w:link w:val="2"/>
    <w:qFormat/>
    <w:uiPriority w:val="0"/>
    <w:rPr>
      <w:b/>
      <w:bCs/>
      <w:kern w:val="44"/>
      <w:sz w:val="28"/>
      <w:szCs w:val="44"/>
    </w:rPr>
  </w:style>
  <w:style w:type="paragraph" w:customStyle="1" w:styleId="23">
    <w:name w:val="TOC Heading"/>
    <w:basedOn w:val="2"/>
    <w:next w:val="1"/>
    <w:unhideWhenUsed/>
    <w:qFormat/>
    <w:uiPriority w:val="39"/>
    <w:pPr>
      <w:widowControl/>
      <w:spacing w:before="480" w:after="0" w:line="276" w:lineRule="auto"/>
      <w:outlineLvl w:val="9"/>
    </w:pPr>
    <w:rPr>
      <w:rFonts w:ascii="Cambria" w:hAnsi="Cambria"/>
      <w:color w:val="365F91"/>
      <w:kern w:val="0"/>
      <w:szCs w:val="28"/>
    </w:rPr>
  </w:style>
  <w:style w:type="character" w:customStyle="1" w:styleId="24">
    <w:name w:val="标题 字符"/>
    <w:basedOn w:val="16"/>
    <w:link w:val="13"/>
    <w:qFormat/>
    <w:uiPriority w:val="0"/>
    <w:rPr>
      <w:rFonts w:eastAsia="黑体" w:asciiTheme="majorHAnsi" w:hAnsiTheme="majorHAnsi" w:cstheme="majorBidi"/>
      <w:b/>
      <w:bCs/>
      <w:kern w:val="2"/>
      <w:sz w:val="30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2.jpe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7D2473B-2A10-4EE6-B540-8B9F7FC43E9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JUJUMAO</Company>
  <Pages>7</Pages>
  <Words>452</Words>
  <Characters>2583</Characters>
  <Lines>21</Lines>
  <Paragraphs>6</Paragraphs>
  <TotalTime>6</TotalTime>
  <ScaleCrop>false</ScaleCrop>
  <LinksUpToDate>false</LinksUpToDate>
  <CharactersWithSpaces>3029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2017-03-01T03:17:00Z</dcterms:created>
  <dc:creator>JUJUMAO</dc:creator>
  <cp:lastModifiedBy>潘路华</cp:lastModifiedBy>
  <cp:lastPrinted>2013-12-27T02:14:00Z</cp:lastPrinted>
  <dcterms:modified xsi:type="dcterms:W3CDTF">2021-03-19T10:02:01Z</dcterms:modified>
  <dc:title>保卫方案</dc:title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